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8BF2C6" w14:textId="35F97399" w:rsidR="00BD0FD6" w:rsidRPr="00D963B8" w:rsidRDefault="003F65C3" w:rsidP="00B61D9C">
      <w:pPr>
        <w:spacing w:afterLines="50" w:after="152" w:line="0" w:lineRule="atLeast"/>
        <w:jc w:val="center"/>
        <w:rPr>
          <w:rFonts w:ascii="HG明朝E" w:eastAsia="HG明朝E" w:hAnsi="ＭＳ ゴシック" w:cs="ＭＳ ゴシック"/>
          <w:color w:val="FFFFFF" w:themeColor="background1"/>
          <w:spacing w:val="20"/>
          <w:kern w:val="0"/>
          <w:sz w:val="32"/>
          <w:szCs w:val="32"/>
        </w:rPr>
      </w:pPr>
      <w:r>
        <w:rPr>
          <w:rFonts w:ascii="HG明朝E" w:eastAsia="HG明朝E" w:hAnsi="ＭＳ ゴシック" w:cs="ＭＳ ゴシック"/>
          <w:noProof/>
          <w:color w:val="FFFFFF" w:themeColor="background1"/>
          <w:spacing w:val="20"/>
          <w:kern w:val="0"/>
          <w:sz w:val="32"/>
          <w:szCs w:val="32"/>
        </w:rPr>
        <w:pict w14:anchorId="0657F75A">
          <v:roundrect id="_x0000_s1051" style="position:absolute;left:0;text-align:left;margin-left:2.8pt;margin-top:-4.25pt;width:453.7pt;height:28.35pt;z-index:-251659264" arcsize="10923f" fillcolor="black [3213]" strokecolor="black [3200]" strokeweight="2.5pt">
            <v:shadow color="#868686"/>
            <v:textbox inset="5.85pt,.7pt,5.85pt,.7pt"/>
          </v:roundrect>
        </w:pict>
      </w:r>
      <w:r w:rsidR="00C87E53" w:rsidRPr="00D963B8">
        <w:rPr>
          <w:rFonts w:ascii="HG明朝E" w:eastAsia="HG明朝E" w:hAnsi="ＭＳ ゴシック" w:cs="ＭＳ ゴシック" w:hint="eastAsia"/>
          <w:color w:val="FFFFFF" w:themeColor="background1"/>
          <w:spacing w:val="20"/>
          <w:kern w:val="0"/>
          <w:sz w:val="32"/>
          <w:szCs w:val="32"/>
        </w:rPr>
        <w:t>軽自動車税</w:t>
      </w:r>
      <w:r w:rsidR="00F445A4" w:rsidRPr="00D963B8">
        <w:rPr>
          <w:rFonts w:ascii="HG明朝E" w:eastAsia="HG明朝E" w:hAnsi="ＭＳ ゴシック" w:cs="ＭＳ ゴシック" w:hint="eastAsia"/>
          <w:color w:val="FFFFFF" w:themeColor="background1"/>
          <w:spacing w:val="20"/>
          <w:kern w:val="0"/>
          <w:sz w:val="32"/>
          <w:szCs w:val="32"/>
        </w:rPr>
        <w:t>（種別割）</w:t>
      </w:r>
      <w:r w:rsidR="00FE3295" w:rsidRPr="00D963B8">
        <w:rPr>
          <w:rFonts w:ascii="HG明朝E" w:eastAsia="HG明朝E" w:hAnsi="ＭＳ ゴシック" w:cs="ＭＳ ゴシック" w:hint="eastAsia"/>
          <w:color w:val="FFFFFF" w:themeColor="background1"/>
          <w:spacing w:val="20"/>
          <w:kern w:val="0"/>
          <w:sz w:val="32"/>
          <w:szCs w:val="32"/>
        </w:rPr>
        <w:t>の税額</w:t>
      </w:r>
      <w:r w:rsidR="00F62E2A">
        <w:rPr>
          <w:rFonts w:ascii="HG明朝E" w:eastAsia="HG明朝E" w:hAnsi="ＭＳ ゴシック" w:cs="ＭＳ ゴシック" w:hint="eastAsia"/>
          <w:color w:val="FFFFFF" w:themeColor="background1"/>
          <w:spacing w:val="20"/>
          <w:kern w:val="0"/>
          <w:sz w:val="32"/>
          <w:szCs w:val="32"/>
        </w:rPr>
        <w:t>表（令和</w:t>
      </w:r>
      <w:r w:rsidR="00076552">
        <w:rPr>
          <w:rFonts w:ascii="HG明朝E" w:eastAsia="HG明朝E" w:hAnsi="ＭＳ ゴシック" w:cs="ＭＳ ゴシック"/>
          <w:color w:val="FFFFFF" w:themeColor="background1"/>
          <w:spacing w:val="20"/>
          <w:kern w:val="0"/>
          <w:sz w:val="32"/>
          <w:szCs w:val="32"/>
        </w:rPr>
        <w:t>6</w:t>
      </w:r>
      <w:r w:rsidR="006E2A1F" w:rsidRPr="00D963B8">
        <w:rPr>
          <w:rFonts w:ascii="HG明朝E" w:eastAsia="HG明朝E" w:hAnsi="ＭＳ ゴシック" w:cs="ＭＳ ゴシック" w:hint="eastAsia"/>
          <w:color w:val="FFFFFF" w:themeColor="background1"/>
          <w:spacing w:val="20"/>
          <w:kern w:val="0"/>
          <w:sz w:val="32"/>
          <w:szCs w:val="32"/>
        </w:rPr>
        <w:t>年度）</w:t>
      </w:r>
    </w:p>
    <w:p w14:paraId="5FED765C" w14:textId="77777777" w:rsidR="00C964B8" w:rsidRPr="00F84FB9" w:rsidRDefault="00C964B8" w:rsidP="00B61D9C">
      <w:pPr>
        <w:spacing w:beforeLines="50" w:before="152" w:line="0" w:lineRule="atLeast"/>
        <w:rPr>
          <w:rFonts w:ascii="HG明朝E" w:eastAsia="HG明朝E" w:hAnsi="ＭＳ ゴシック" w:cs="ＭＳ ゴシック"/>
          <w:kern w:val="0"/>
          <w:sz w:val="20"/>
          <w:szCs w:val="20"/>
        </w:rPr>
      </w:pPr>
    </w:p>
    <w:p w14:paraId="33E29EDC" w14:textId="77777777" w:rsidR="00C87E53" w:rsidRPr="00276B95" w:rsidRDefault="00C87E53" w:rsidP="00B61D9C">
      <w:pPr>
        <w:spacing w:beforeLines="50" w:before="152" w:line="0" w:lineRule="atLeast"/>
        <w:rPr>
          <w:rFonts w:ascii="HG明朝E" w:eastAsia="HG明朝E" w:hAnsi="ＭＳ ゴシック" w:cs="ＭＳ ゴシック"/>
          <w:spacing w:val="20"/>
          <w:kern w:val="0"/>
          <w:sz w:val="24"/>
          <w:szCs w:val="24"/>
        </w:rPr>
      </w:pPr>
      <w:r w:rsidRPr="00276B95">
        <w:rPr>
          <w:rFonts w:ascii="HG明朝E" w:eastAsia="HG明朝E" w:hAnsi="ＭＳ ゴシック" w:cs="ＭＳ ゴシック" w:hint="eastAsia"/>
          <w:spacing w:val="20"/>
          <w:kern w:val="0"/>
          <w:sz w:val="24"/>
          <w:szCs w:val="24"/>
        </w:rPr>
        <w:t>●</w:t>
      </w:r>
      <w:r w:rsidR="00CD0CBD" w:rsidRPr="00276B95">
        <w:rPr>
          <w:rFonts w:ascii="HG明朝E" w:eastAsia="HG明朝E" w:hAnsi="ＭＳ ゴシック" w:cs="ＭＳ ゴシック" w:hint="eastAsia"/>
          <w:spacing w:val="20"/>
          <w:kern w:val="0"/>
          <w:sz w:val="24"/>
          <w:szCs w:val="24"/>
        </w:rPr>
        <w:t>【表１】</w:t>
      </w:r>
      <w:r w:rsidRPr="00276B95">
        <w:rPr>
          <w:rFonts w:ascii="HG明朝E" w:eastAsia="HG明朝E" w:hAnsi="ＭＳ ゴシック" w:cs="ＭＳ ゴシック" w:hint="eastAsia"/>
          <w:spacing w:val="20"/>
          <w:kern w:val="0"/>
          <w:sz w:val="24"/>
          <w:szCs w:val="24"/>
        </w:rPr>
        <w:t>原動機付自転車・二輪車等</w:t>
      </w:r>
      <w:r w:rsidR="00FE3295" w:rsidRPr="00276B95">
        <w:rPr>
          <w:rFonts w:ascii="HG明朝E" w:eastAsia="HG明朝E" w:hAnsi="ＭＳ ゴシック" w:cs="ＭＳ ゴシック" w:hint="eastAsia"/>
          <w:spacing w:val="20"/>
          <w:kern w:val="0"/>
          <w:sz w:val="24"/>
          <w:szCs w:val="24"/>
        </w:rPr>
        <w:t>の税額</w:t>
      </w:r>
      <w:r w:rsidR="00CD0CBD" w:rsidRPr="00276B95">
        <w:rPr>
          <w:rFonts w:ascii="HG明朝E" w:eastAsia="HG明朝E" w:hAnsi="ＭＳ ゴシック" w:cs="ＭＳ ゴシック" w:hint="eastAsia"/>
          <w:spacing w:val="20"/>
          <w:kern w:val="0"/>
          <w:sz w:val="24"/>
          <w:szCs w:val="24"/>
        </w:rPr>
        <w:t>●</w:t>
      </w:r>
    </w:p>
    <w:tbl>
      <w:tblPr>
        <w:tblpPr w:leftFromText="142" w:rightFromText="142" w:vertAnchor="text" w:horzAnchor="margin" w:tblpXSpec="center" w:tblpY="33"/>
        <w:tblW w:w="93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6"/>
        <w:gridCol w:w="6521"/>
        <w:gridCol w:w="1559"/>
      </w:tblGrid>
      <w:tr w:rsidR="006E2A1F" w:rsidRPr="00BD7B55" w14:paraId="138EDA01" w14:textId="77777777" w:rsidTr="0078130C">
        <w:trPr>
          <w:trHeight w:val="340"/>
          <w:jc w:val="center"/>
        </w:trPr>
        <w:tc>
          <w:tcPr>
            <w:tcW w:w="7797" w:type="dxa"/>
            <w:gridSpan w:val="2"/>
            <w:vAlign w:val="center"/>
          </w:tcPr>
          <w:p w14:paraId="17F525EE" w14:textId="77777777" w:rsidR="006E2A1F" w:rsidRPr="00BD7B55" w:rsidRDefault="006E2A1F" w:rsidP="00B61D9C">
            <w:pPr>
              <w:widowControl/>
              <w:spacing w:line="240" w:lineRule="atLeast"/>
              <w:jc w:val="center"/>
              <w:rPr>
                <w:rFonts w:ascii="HG明朝E" w:eastAsia="HG明朝E" w:hAnsi="ＭＳ ゴシック"/>
                <w:kern w:val="0"/>
                <w:szCs w:val="21"/>
              </w:rPr>
            </w:pPr>
            <w:r w:rsidRPr="00BD7B55">
              <w:rPr>
                <w:rFonts w:ascii="HG明朝E" w:eastAsia="HG明朝E" w:hAnsi="ＭＳ ゴシック" w:hint="eastAsia"/>
                <w:kern w:val="0"/>
                <w:szCs w:val="21"/>
              </w:rPr>
              <w:t>種　　　　　　　別</w:t>
            </w:r>
          </w:p>
        </w:tc>
        <w:tc>
          <w:tcPr>
            <w:tcW w:w="1559" w:type="dxa"/>
            <w:vAlign w:val="center"/>
          </w:tcPr>
          <w:p w14:paraId="32BCE44B" w14:textId="77777777" w:rsidR="006E2A1F" w:rsidRPr="00BD7B55" w:rsidRDefault="006E2A1F" w:rsidP="00B61D9C">
            <w:pPr>
              <w:widowControl/>
              <w:spacing w:line="240" w:lineRule="atLeast"/>
              <w:jc w:val="center"/>
              <w:rPr>
                <w:rFonts w:ascii="HG明朝E" w:eastAsia="HG明朝E" w:hAnsi="ＭＳ ゴシック"/>
                <w:kern w:val="0"/>
                <w:szCs w:val="21"/>
              </w:rPr>
            </w:pPr>
            <w:r w:rsidRPr="00BD7B55">
              <w:rPr>
                <w:rFonts w:ascii="HG明朝E" w:eastAsia="HG明朝E" w:hAnsi="ＭＳ ゴシック" w:hint="eastAsia"/>
                <w:kern w:val="0"/>
                <w:szCs w:val="21"/>
              </w:rPr>
              <w:t>税</w:t>
            </w:r>
            <w:r w:rsidR="0078130C">
              <w:rPr>
                <w:rFonts w:ascii="HG明朝E" w:eastAsia="HG明朝E" w:hAnsi="ＭＳ ゴシック" w:hint="eastAsia"/>
                <w:kern w:val="0"/>
                <w:szCs w:val="21"/>
              </w:rPr>
              <w:t xml:space="preserve">　</w:t>
            </w:r>
            <w:r w:rsidRPr="00BD7B55">
              <w:rPr>
                <w:rFonts w:ascii="HG明朝E" w:eastAsia="HG明朝E" w:hAnsi="ＭＳ ゴシック" w:hint="eastAsia"/>
                <w:kern w:val="0"/>
                <w:szCs w:val="21"/>
              </w:rPr>
              <w:t>額</w:t>
            </w:r>
          </w:p>
        </w:tc>
      </w:tr>
      <w:tr w:rsidR="006E2A1F" w:rsidRPr="00BD7B55" w14:paraId="513029B4" w14:textId="77777777" w:rsidTr="0078130C">
        <w:trPr>
          <w:trHeight w:val="340"/>
          <w:jc w:val="center"/>
        </w:trPr>
        <w:tc>
          <w:tcPr>
            <w:tcW w:w="1276" w:type="dxa"/>
            <w:vMerge w:val="restart"/>
            <w:vAlign w:val="center"/>
          </w:tcPr>
          <w:p w14:paraId="6A4E1A26" w14:textId="77777777" w:rsidR="006E2A1F" w:rsidRPr="00BD7B55" w:rsidRDefault="006E2A1F" w:rsidP="00B61D9C">
            <w:pPr>
              <w:widowControl/>
              <w:spacing w:line="240" w:lineRule="atLeast"/>
              <w:ind w:leftChars="50" w:left="104" w:rightChars="50" w:right="104"/>
              <w:jc w:val="distribute"/>
              <w:rPr>
                <w:rFonts w:ascii="HG明朝E" w:eastAsia="HG明朝E" w:hAnsi="ＭＳ ゴシック"/>
                <w:kern w:val="0"/>
                <w:szCs w:val="21"/>
              </w:rPr>
            </w:pPr>
            <w:r w:rsidRPr="00BD7B55">
              <w:rPr>
                <w:rFonts w:ascii="HG明朝E" w:eastAsia="HG明朝E" w:hAnsi="ＭＳ ゴシック" w:hint="eastAsia"/>
                <w:kern w:val="0"/>
                <w:szCs w:val="21"/>
              </w:rPr>
              <w:t>原動機付</w:t>
            </w:r>
          </w:p>
          <w:p w14:paraId="514E1013" w14:textId="77777777" w:rsidR="006E2A1F" w:rsidRPr="00BD7B55" w:rsidRDefault="006E2A1F" w:rsidP="00B61D9C">
            <w:pPr>
              <w:widowControl/>
              <w:spacing w:line="240" w:lineRule="atLeast"/>
              <w:ind w:leftChars="50" w:left="104" w:rightChars="50" w:right="104"/>
              <w:jc w:val="distribute"/>
              <w:rPr>
                <w:rFonts w:ascii="HG明朝E" w:eastAsia="HG明朝E" w:hAnsi="ＭＳ ゴシック"/>
                <w:kern w:val="0"/>
                <w:szCs w:val="21"/>
              </w:rPr>
            </w:pPr>
            <w:r w:rsidRPr="00BD7B55">
              <w:rPr>
                <w:rFonts w:ascii="HG明朝E" w:eastAsia="HG明朝E" w:hAnsi="ＭＳ ゴシック" w:hint="eastAsia"/>
                <w:kern w:val="0"/>
                <w:szCs w:val="21"/>
              </w:rPr>
              <w:t>自転車</w:t>
            </w:r>
          </w:p>
        </w:tc>
        <w:tc>
          <w:tcPr>
            <w:tcW w:w="6521" w:type="dxa"/>
            <w:vAlign w:val="center"/>
          </w:tcPr>
          <w:p w14:paraId="7810576B" w14:textId="77777777" w:rsidR="00E143EF" w:rsidRDefault="006E2A1F" w:rsidP="00B61D9C">
            <w:pPr>
              <w:widowControl/>
              <w:spacing w:line="240" w:lineRule="atLeast"/>
              <w:rPr>
                <w:rFonts w:ascii="HG明朝E" w:eastAsia="HG明朝E" w:hAnsi="ＭＳ ゴシック"/>
                <w:kern w:val="0"/>
                <w:szCs w:val="21"/>
              </w:rPr>
            </w:pPr>
            <w:r w:rsidRPr="00BD7B55">
              <w:rPr>
                <w:rFonts w:ascii="HG明朝E" w:eastAsia="HG明朝E" w:hAnsi="ＭＳ ゴシック" w:hint="eastAsia"/>
                <w:kern w:val="0"/>
                <w:szCs w:val="21"/>
              </w:rPr>
              <w:t>50cc</w:t>
            </w:r>
            <w:r w:rsidR="00234306" w:rsidRPr="00BD7B55">
              <w:rPr>
                <w:rFonts w:ascii="HG明朝E" w:eastAsia="HG明朝E" w:hAnsi="ＭＳ ゴシック" w:hint="eastAsia"/>
                <w:kern w:val="0"/>
                <w:szCs w:val="21"/>
              </w:rPr>
              <w:t>以下</w:t>
            </w:r>
            <w:r w:rsidR="00D7440A" w:rsidRPr="00BD7B55">
              <w:rPr>
                <w:rFonts w:ascii="HG明朝E" w:eastAsia="HG明朝E" w:hAnsi="ＭＳ ゴシック" w:hint="eastAsia"/>
                <w:kern w:val="0"/>
                <w:szCs w:val="21"/>
              </w:rPr>
              <w:t xml:space="preserve">　又</w:t>
            </w:r>
            <w:r w:rsidR="00234306" w:rsidRPr="00BD7B55">
              <w:rPr>
                <w:rFonts w:ascii="HG明朝E" w:eastAsia="HG明朝E" w:hAnsi="ＭＳ ゴシック" w:hint="eastAsia"/>
                <w:kern w:val="0"/>
                <w:szCs w:val="21"/>
              </w:rPr>
              <w:t>は</w:t>
            </w:r>
            <w:r w:rsidR="00D7440A" w:rsidRPr="00BD7B55">
              <w:rPr>
                <w:rFonts w:ascii="HG明朝E" w:eastAsia="HG明朝E" w:hAnsi="ＭＳ ゴシック" w:hint="eastAsia"/>
                <w:kern w:val="0"/>
                <w:szCs w:val="21"/>
              </w:rPr>
              <w:t xml:space="preserve">　</w:t>
            </w:r>
            <w:r w:rsidRPr="00BD7B55">
              <w:rPr>
                <w:rFonts w:ascii="HG明朝E" w:eastAsia="HG明朝E" w:hAnsi="ＭＳ ゴシック" w:hint="eastAsia"/>
                <w:kern w:val="0"/>
                <w:szCs w:val="21"/>
              </w:rPr>
              <w:t>0.6</w:t>
            </w:r>
            <w:r w:rsidR="009827DB" w:rsidRPr="00BD7B55">
              <w:rPr>
                <w:rFonts w:ascii="HG明朝E" w:eastAsia="HG明朝E" w:hAnsi="ＭＳ ゴシック" w:hint="eastAsia"/>
                <w:kern w:val="0"/>
                <w:szCs w:val="21"/>
              </w:rPr>
              <w:t>k</w:t>
            </w:r>
            <w:r w:rsidRPr="00BD7B55">
              <w:rPr>
                <w:rFonts w:ascii="HG明朝E" w:eastAsia="HG明朝E" w:hAnsi="ＭＳ ゴシック" w:hint="eastAsia"/>
                <w:kern w:val="0"/>
                <w:szCs w:val="21"/>
              </w:rPr>
              <w:t>W</w:t>
            </w:r>
            <w:r w:rsidR="009827DB" w:rsidRPr="00BD7B55">
              <w:rPr>
                <w:rFonts w:ascii="HG明朝E" w:eastAsia="HG明朝E" w:hAnsi="ＭＳ ゴシック" w:hint="eastAsia"/>
                <w:kern w:val="0"/>
                <w:szCs w:val="21"/>
              </w:rPr>
              <w:t xml:space="preserve">以下　</w:t>
            </w:r>
          </w:p>
          <w:p w14:paraId="3ACB94CD" w14:textId="2A141430" w:rsidR="006E2A1F" w:rsidRPr="00BD7B55" w:rsidRDefault="006A35B3" w:rsidP="00865629">
            <w:pPr>
              <w:widowControl/>
              <w:spacing w:line="240" w:lineRule="atLeast"/>
              <w:rPr>
                <w:rFonts w:ascii="HG明朝E" w:eastAsia="HG明朝E" w:hAnsi="ＭＳ ゴシック"/>
                <w:kern w:val="0"/>
                <w:szCs w:val="21"/>
              </w:rPr>
            </w:pPr>
            <w:r>
              <w:rPr>
                <w:rFonts w:ascii="HG明朝E" w:eastAsia="HG明朝E" w:hAnsi="ＭＳ ゴシック" w:hint="eastAsia"/>
                <w:kern w:val="0"/>
                <w:szCs w:val="21"/>
              </w:rPr>
              <w:t>※</w:t>
            </w:r>
            <w:r w:rsidR="00326A0D">
              <w:rPr>
                <w:rFonts w:ascii="HG明朝E" w:eastAsia="HG明朝E" w:hAnsi="ＭＳ ゴシック" w:hint="eastAsia"/>
                <w:kern w:val="0"/>
                <w:szCs w:val="21"/>
              </w:rPr>
              <w:t>特定小型原動機付自転車</w:t>
            </w:r>
            <w:r w:rsidR="00E143EF">
              <w:rPr>
                <w:rFonts w:ascii="HG明朝E" w:eastAsia="HG明朝E" w:hAnsi="ＭＳ ゴシック" w:hint="eastAsia"/>
                <w:kern w:val="0"/>
                <w:szCs w:val="21"/>
              </w:rPr>
              <w:t>を含む</w:t>
            </w:r>
          </w:p>
        </w:tc>
        <w:tc>
          <w:tcPr>
            <w:tcW w:w="1559" w:type="dxa"/>
            <w:vAlign w:val="center"/>
          </w:tcPr>
          <w:p w14:paraId="2F184587" w14:textId="77777777" w:rsidR="006E2A1F" w:rsidRPr="00BD7B55" w:rsidRDefault="006E2A1F" w:rsidP="00B61D9C">
            <w:pPr>
              <w:widowControl/>
              <w:spacing w:line="240" w:lineRule="atLeast"/>
              <w:jc w:val="center"/>
              <w:rPr>
                <w:rFonts w:ascii="HG明朝E" w:eastAsia="HG明朝E" w:hAnsi="ＭＳ ゴシック"/>
                <w:kern w:val="0"/>
                <w:szCs w:val="21"/>
              </w:rPr>
            </w:pPr>
            <w:r w:rsidRPr="00BD7B55">
              <w:rPr>
                <w:rFonts w:ascii="HG明朝E" w:eastAsia="HG明朝E" w:hAnsi="ＭＳ ゴシック" w:hint="eastAsia"/>
                <w:kern w:val="0"/>
                <w:szCs w:val="21"/>
              </w:rPr>
              <w:t>2,000円</w:t>
            </w:r>
          </w:p>
        </w:tc>
      </w:tr>
      <w:tr w:rsidR="006E2A1F" w:rsidRPr="00BD7B55" w14:paraId="772C1205" w14:textId="77777777" w:rsidTr="0078130C">
        <w:trPr>
          <w:trHeight w:val="340"/>
          <w:jc w:val="center"/>
        </w:trPr>
        <w:tc>
          <w:tcPr>
            <w:tcW w:w="1276" w:type="dxa"/>
            <w:vMerge/>
            <w:vAlign w:val="center"/>
          </w:tcPr>
          <w:p w14:paraId="3FBCBA2E" w14:textId="77777777" w:rsidR="006E2A1F" w:rsidRPr="00BD7B55" w:rsidRDefault="006E2A1F" w:rsidP="00B61D9C">
            <w:pPr>
              <w:widowControl/>
              <w:spacing w:line="240" w:lineRule="atLeast"/>
              <w:ind w:leftChars="50" w:left="104" w:rightChars="50" w:right="104"/>
              <w:jc w:val="distribute"/>
              <w:rPr>
                <w:rFonts w:ascii="HG明朝E" w:eastAsia="HG明朝E" w:hAnsi="ＭＳ ゴシック"/>
                <w:kern w:val="0"/>
                <w:szCs w:val="21"/>
              </w:rPr>
            </w:pPr>
          </w:p>
        </w:tc>
        <w:tc>
          <w:tcPr>
            <w:tcW w:w="6521" w:type="dxa"/>
            <w:vAlign w:val="center"/>
          </w:tcPr>
          <w:p w14:paraId="463F3DBE" w14:textId="77777777" w:rsidR="006E2A1F" w:rsidRPr="00BD7B55" w:rsidRDefault="006E2A1F" w:rsidP="00B61D9C">
            <w:pPr>
              <w:widowControl/>
              <w:spacing w:line="240" w:lineRule="atLeast"/>
              <w:rPr>
                <w:rFonts w:ascii="HG明朝E" w:eastAsia="HG明朝E" w:hAnsi="ＭＳ ゴシック"/>
                <w:kern w:val="0"/>
                <w:szCs w:val="21"/>
              </w:rPr>
            </w:pPr>
            <w:r w:rsidRPr="00BD7B55">
              <w:rPr>
                <w:rFonts w:ascii="HG明朝E" w:eastAsia="HG明朝E" w:hAnsi="ＭＳ ゴシック" w:hint="eastAsia"/>
                <w:kern w:val="0"/>
                <w:szCs w:val="21"/>
              </w:rPr>
              <w:t>50cc超～90cc</w:t>
            </w:r>
            <w:r w:rsidR="00D7440A" w:rsidRPr="00BD7B55">
              <w:rPr>
                <w:rFonts w:ascii="HG明朝E" w:eastAsia="HG明朝E" w:hAnsi="ＭＳ ゴシック" w:hint="eastAsia"/>
                <w:kern w:val="0"/>
                <w:szCs w:val="21"/>
              </w:rPr>
              <w:t>以下　又</w:t>
            </w:r>
            <w:r w:rsidR="00234306" w:rsidRPr="00BD7B55">
              <w:rPr>
                <w:rFonts w:ascii="HG明朝E" w:eastAsia="HG明朝E" w:hAnsi="ＭＳ ゴシック" w:hint="eastAsia"/>
                <w:kern w:val="0"/>
                <w:szCs w:val="21"/>
              </w:rPr>
              <w:t xml:space="preserve">は　</w:t>
            </w:r>
            <w:r w:rsidR="009827DB" w:rsidRPr="00BD7B55">
              <w:rPr>
                <w:rFonts w:ascii="HG明朝E" w:eastAsia="HG明朝E" w:hAnsi="ＭＳ ゴシック" w:hint="eastAsia"/>
                <w:kern w:val="0"/>
                <w:szCs w:val="21"/>
              </w:rPr>
              <w:t>0.6kW超～0.8kW</w:t>
            </w:r>
            <w:r w:rsidR="00234306" w:rsidRPr="00BD7B55">
              <w:rPr>
                <w:rFonts w:ascii="HG明朝E" w:eastAsia="HG明朝E" w:hAnsi="ＭＳ ゴシック" w:hint="eastAsia"/>
                <w:kern w:val="0"/>
                <w:szCs w:val="21"/>
              </w:rPr>
              <w:t>以下</w:t>
            </w:r>
          </w:p>
        </w:tc>
        <w:tc>
          <w:tcPr>
            <w:tcW w:w="1559" w:type="dxa"/>
            <w:vAlign w:val="center"/>
          </w:tcPr>
          <w:p w14:paraId="0330835C" w14:textId="77777777" w:rsidR="006E2A1F" w:rsidRPr="00BD7B55" w:rsidRDefault="006E2A1F" w:rsidP="00B61D9C">
            <w:pPr>
              <w:widowControl/>
              <w:spacing w:line="240" w:lineRule="atLeast"/>
              <w:jc w:val="center"/>
              <w:rPr>
                <w:rFonts w:ascii="HG明朝E" w:eastAsia="HG明朝E" w:hAnsi="ＭＳ ゴシック"/>
                <w:kern w:val="0"/>
                <w:szCs w:val="21"/>
              </w:rPr>
            </w:pPr>
            <w:r w:rsidRPr="00BD7B55">
              <w:rPr>
                <w:rFonts w:ascii="HG明朝E" w:eastAsia="HG明朝E" w:hAnsi="ＭＳ ゴシック" w:hint="eastAsia"/>
                <w:kern w:val="0"/>
                <w:szCs w:val="21"/>
              </w:rPr>
              <w:t>2,000円</w:t>
            </w:r>
          </w:p>
        </w:tc>
      </w:tr>
      <w:tr w:rsidR="006E2A1F" w:rsidRPr="00BD7B55" w14:paraId="3FD0EB8D" w14:textId="77777777" w:rsidTr="0078130C">
        <w:trPr>
          <w:trHeight w:val="340"/>
          <w:jc w:val="center"/>
        </w:trPr>
        <w:tc>
          <w:tcPr>
            <w:tcW w:w="1276" w:type="dxa"/>
            <w:vMerge/>
            <w:vAlign w:val="center"/>
          </w:tcPr>
          <w:p w14:paraId="70BC5376" w14:textId="77777777" w:rsidR="006E2A1F" w:rsidRPr="00BD7B55" w:rsidRDefault="006E2A1F" w:rsidP="00B61D9C">
            <w:pPr>
              <w:widowControl/>
              <w:spacing w:line="240" w:lineRule="atLeast"/>
              <w:ind w:leftChars="50" w:left="104" w:rightChars="50" w:right="104"/>
              <w:jc w:val="distribute"/>
              <w:rPr>
                <w:rFonts w:ascii="HG明朝E" w:eastAsia="HG明朝E" w:hAnsi="ＭＳ ゴシック"/>
                <w:kern w:val="0"/>
                <w:szCs w:val="21"/>
              </w:rPr>
            </w:pPr>
          </w:p>
        </w:tc>
        <w:tc>
          <w:tcPr>
            <w:tcW w:w="6521" w:type="dxa"/>
            <w:vAlign w:val="center"/>
          </w:tcPr>
          <w:p w14:paraId="03DABA33" w14:textId="77777777" w:rsidR="006E2A1F" w:rsidRPr="00BD7B55" w:rsidRDefault="006E2A1F" w:rsidP="00B61D9C">
            <w:pPr>
              <w:widowControl/>
              <w:spacing w:line="240" w:lineRule="atLeast"/>
              <w:rPr>
                <w:rFonts w:ascii="HG明朝E" w:eastAsia="HG明朝E" w:hAnsi="ＭＳ ゴシック"/>
                <w:kern w:val="0"/>
                <w:szCs w:val="21"/>
              </w:rPr>
            </w:pPr>
            <w:r w:rsidRPr="00BD7B55">
              <w:rPr>
                <w:rFonts w:ascii="HG明朝E" w:eastAsia="HG明朝E" w:hAnsi="ＭＳ ゴシック" w:hint="eastAsia"/>
                <w:kern w:val="0"/>
                <w:szCs w:val="21"/>
              </w:rPr>
              <w:t>90cc超～125</w:t>
            </w:r>
            <w:r w:rsidR="00234306" w:rsidRPr="00BD7B55">
              <w:rPr>
                <w:rFonts w:ascii="HG明朝E" w:eastAsia="HG明朝E" w:hAnsi="ＭＳ ゴシック" w:hint="eastAsia"/>
                <w:kern w:val="0"/>
                <w:szCs w:val="21"/>
              </w:rPr>
              <w:t>cc</w:t>
            </w:r>
            <w:r w:rsidR="00D7440A" w:rsidRPr="00BD7B55">
              <w:rPr>
                <w:rFonts w:ascii="HG明朝E" w:eastAsia="HG明朝E" w:hAnsi="ＭＳ ゴシック" w:hint="eastAsia"/>
                <w:kern w:val="0"/>
                <w:szCs w:val="21"/>
              </w:rPr>
              <w:t>以下　又</w:t>
            </w:r>
            <w:r w:rsidR="00234306" w:rsidRPr="00BD7B55">
              <w:rPr>
                <w:rFonts w:ascii="HG明朝E" w:eastAsia="HG明朝E" w:hAnsi="ＭＳ ゴシック" w:hint="eastAsia"/>
                <w:kern w:val="0"/>
                <w:szCs w:val="21"/>
              </w:rPr>
              <w:t xml:space="preserve">は　</w:t>
            </w:r>
            <w:r w:rsidR="009827DB" w:rsidRPr="00BD7B55">
              <w:rPr>
                <w:rFonts w:ascii="HG明朝E" w:eastAsia="HG明朝E" w:hAnsi="ＭＳ ゴシック" w:hint="eastAsia"/>
                <w:kern w:val="0"/>
                <w:szCs w:val="21"/>
              </w:rPr>
              <w:t>0.8kW</w:t>
            </w:r>
            <w:r w:rsidR="00234306" w:rsidRPr="00BD7B55">
              <w:rPr>
                <w:rFonts w:ascii="HG明朝E" w:eastAsia="HG明朝E" w:hAnsi="ＭＳ ゴシック" w:hint="eastAsia"/>
                <w:kern w:val="0"/>
                <w:szCs w:val="21"/>
              </w:rPr>
              <w:t>超～</w:t>
            </w:r>
            <w:r w:rsidR="009827DB" w:rsidRPr="00BD7B55">
              <w:rPr>
                <w:rFonts w:ascii="HG明朝E" w:eastAsia="HG明朝E" w:hAnsi="ＭＳ ゴシック" w:hint="eastAsia"/>
                <w:kern w:val="0"/>
                <w:szCs w:val="21"/>
              </w:rPr>
              <w:t>1kW</w:t>
            </w:r>
            <w:r w:rsidR="00234306" w:rsidRPr="00BD7B55">
              <w:rPr>
                <w:rFonts w:ascii="HG明朝E" w:eastAsia="HG明朝E" w:hAnsi="ＭＳ ゴシック" w:hint="eastAsia"/>
                <w:kern w:val="0"/>
                <w:szCs w:val="21"/>
              </w:rPr>
              <w:t>以下</w:t>
            </w:r>
          </w:p>
        </w:tc>
        <w:tc>
          <w:tcPr>
            <w:tcW w:w="1559" w:type="dxa"/>
            <w:vAlign w:val="center"/>
          </w:tcPr>
          <w:p w14:paraId="7925F264" w14:textId="77777777" w:rsidR="006E2A1F" w:rsidRPr="00BD7B55" w:rsidRDefault="006E2A1F" w:rsidP="00B61D9C">
            <w:pPr>
              <w:widowControl/>
              <w:spacing w:line="240" w:lineRule="atLeast"/>
              <w:jc w:val="center"/>
              <w:rPr>
                <w:rFonts w:ascii="HG明朝E" w:eastAsia="HG明朝E" w:hAnsi="ＭＳ ゴシック"/>
                <w:kern w:val="0"/>
                <w:szCs w:val="21"/>
              </w:rPr>
            </w:pPr>
            <w:r w:rsidRPr="00BD7B55">
              <w:rPr>
                <w:rFonts w:ascii="HG明朝E" w:eastAsia="HG明朝E" w:hAnsi="ＭＳ ゴシック" w:hint="eastAsia"/>
                <w:kern w:val="0"/>
                <w:szCs w:val="21"/>
              </w:rPr>
              <w:t>2,400円</w:t>
            </w:r>
          </w:p>
        </w:tc>
      </w:tr>
      <w:tr w:rsidR="006E2A1F" w:rsidRPr="00BD7B55" w14:paraId="13827262" w14:textId="77777777" w:rsidTr="0078130C">
        <w:trPr>
          <w:trHeight w:val="340"/>
          <w:jc w:val="center"/>
        </w:trPr>
        <w:tc>
          <w:tcPr>
            <w:tcW w:w="1276" w:type="dxa"/>
            <w:vMerge/>
            <w:vAlign w:val="center"/>
          </w:tcPr>
          <w:p w14:paraId="4CE95890" w14:textId="77777777" w:rsidR="006E2A1F" w:rsidRPr="00BD7B55" w:rsidRDefault="006E2A1F" w:rsidP="00B61D9C">
            <w:pPr>
              <w:widowControl/>
              <w:spacing w:line="240" w:lineRule="atLeast"/>
              <w:ind w:leftChars="50" w:left="104" w:rightChars="50" w:right="104"/>
              <w:jc w:val="distribute"/>
              <w:rPr>
                <w:rFonts w:ascii="HG明朝E" w:eastAsia="HG明朝E" w:hAnsi="ＭＳ ゴシック"/>
                <w:kern w:val="0"/>
                <w:szCs w:val="21"/>
              </w:rPr>
            </w:pPr>
          </w:p>
        </w:tc>
        <w:tc>
          <w:tcPr>
            <w:tcW w:w="6521" w:type="dxa"/>
            <w:vAlign w:val="center"/>
          </w:tcPr>
          <w:p w14:paraId="2EF76C12" w14:textId="77777777" w:rsidR="00234306" w:rsidRPr="00BD7B55" w:rsidRDefault="006E2A1F" w:rsidP="00B61D9C">
            <w:pPr>
              <w:widowControl/>
              <w:spacing w:line="240" w:lineRule="atLeast"/>
              <w:rPr>
                <w:rFonts w:ascii="HG明朝E" w:eastAsia="HG明朝E" w:hAnsi="ＭＳ ゴシック"/>
                <w:kern w:val="0"/>
                <w:szCs w:val="21"/>
              </w:rPr>
            </w:pPr>
            <w:r w:rsidRPr="00BD7B55">
              <w:rPr>
                <w:rFonts w:ascii="HG明朝E" w:eastAsia="HG明朝E" w:hAnsi="ＭＳ ゴシック" w:hint="eastAsia"/>
                <w:kern w:val="0"/>
                <w:szCs w:val="21"/>
              </w:rPr>
              <w:t>ミニカー</w:t>
            </w:r>
          </w:p>
          <w:p w14:paraId="64F9CD9F" w14:textId="77777777" w:rsidR="006E2A1F" w:rsidRPr="00BD7B55" w:rsidRDefault="00D7440A" w:rsidP="00B61D9C">
            <w:pPr>
              <w:widowControl/>
              <w:spacing w:line="240" w:lineRule="atLeast"/>
              <w:rPr>
                <w:rFonts w:ascii="HG明朝E" w:eastAsia="HG明朝E" w:hAnsi="ＭＳ ゴシック"/>
                <w:kern w:val="0"/>
                <w:szCs w:val="21"/>
              </w:rPr>
            </w:pPr>
            <w:r w:rsidRPr="00BD7B55">
              <w:rPr>
                <w:rFonts w:ascii="HG明朝E" w:eastAsia="HG明朝E" w:hAnsi="ＭＳ ゴシック" w:hint="eastAsia"/>
                <w:kern w:val="0"/>
                <w:szCs w:val="21"/>
              </w:rPr>
              <w:t>（</w:t>
            </w:r>
            <w:r w:rsidR="00234306" w:rsidRPr="00BD7B55">
              <w:rPr>
                <w:rFonts w:ascii="HG明朝E" w:eastAsia="HG明朝E" w:hAnsi="ＭＳ ゴシック" w:hint="eastAsia"/>
                <w:kern w:val="0"/>
                <w:szCs w:val="21"/>
              </w:rPr>
              <w:t>三輪以上で</w:t>
            </w:r>
            <w:r w:rsidR="006E2A1F" w:rsidRPr="00BD7B55">
              <w:rPr>
                <w:rFonts w:ascii="HG明朝E" w:eastAsia="HG明朝E" w:hAnsi="ＭＳ ゴシック" w:hint="eastAsia"/>
                <w:kern w:val="0"/>
                <w:szCs w:val="21"/>
              </w:rPr>
              <w:t>20cc超～50</w:t>
            </w:r>
            <w:r w:rsidR="00234306" w:rsidRPr="00BD7B55">
              <w:rPr>
                <w:rFonts w:ascii="HG明朝E" w:eastAsia="HG明朝E" w:hAnsi="ＭＳ ゴシック" w:hint="eastAsia"/>
                <w:kern w:val="0"/>
                <w:szCs w:val="21"/>
              </w:rPr>
              <w:t>cc</w:t>
            </w:r>
            <w:r w:rsidRPr="00BD7B55">
              <w:rPr>
                <w:rFonts w:ascii="HG明朝E" w:eastAsia="HG明朝E" w:hAnsi="ＭＳ ゴシック" w:hint="eastAsia"/>
                <w:kern w:val="0"/>
                <w:szCs w:val="21"/>
              </w:rPr>
              <w:t>以下又は</w:t>
            </w:r>
            <w:r w:rsidR="00234306" w:rsidRPr="00BD7B55">
              <w:rPr>
                <w:rFonts w:ascii="HG明朝E" w:eastAsia="HG明朝E" w:hAnsi="ＭＳ ゴシック" w:hint="eastAsia"/>
                <w:kern w:val="0"/>
                <w:szCs w:val="21"/>
              </w:rPr>
              <w:t>0.25kW超～0.6kW以下</w:t>
            </w:r>
            <w:r w:rsidRPr="00BD7B55">
              <w:rPr>
                <w:rFonts w:ascii="HG明朝E" w:eastAsia="HG明朝E" w:hAnsi="ＭＳ ゴシック" w:hint="eastAsia"/>
                <w:kern w:val="0"/>
                <w:szCs w:val="21"/>
              </w:rPr>
              <w:t>）</w:t>
            </w:r>
          </w:p>
        </w:tc>
        <w:tc>
          <w:tcPr>
            <w:tcW w:w="1559" w:type="dxa"/>
            <w:vAlign w:val="center"/>
          </w:tcPr>
          <w:p w14:paraId="5E5239DB" w14:textId="77777777" w:rsidR="006E2A1F" w:rsidRPr="00BD7B55" w:rsidRDefault="006E2A1F" w:rsidP="00B61D9C">
            <w:pPr>
              <w:widowControl/>
              <w:spacing w:line="240" w:lineRule="atLeast"/>
              <w:jc w:val="center"/>
              <w:rPr>
                <w:rFonts w:ascii="HG明朝E" w:eastAsia="HG明朝E" w:hAnsi="ＭＳ ゴシック"/>
                <w:kern w:val="0"/>
                <w:szCs w:val="21"/>
              </w:rPr>
            </w:pPr>
            <w:r w:rsidRPr="00BD7B55">
              <w:rPr>
                <w:rFonts w:ascii="HG明朝E" w:eastAsia="HG明朝E" w:hAnsi="ＭＳ ゴシック" w:hint="eastAsia"/>
                <w:kern w:val="0"/>
                <w:szCs w:val="21"/>
              </w:rPr>
              <w:t>3,700円</w:t>
            </w:r>
          </w:p>
        </w:tc>
      </w:tr>
      <w:tr w:rsidR="006E2A1F" w:rsidRPr="00BD7B55" w14:paraId="770CD4FA" w14:textId="77777777" w:rsidTr="0078130C">
        <w:trPr>
          <w:trHeight w:val="340"/>
          <w:jc w:val="center"/>
        </w:trPr>
        <w:tc>
          <w:tcPr>
            <w:tcW w:w="1276" w:type="dxa"/>
            <w:vMerge w:val="restart"/>
            <w:vAlign w:val="center"/>
          </w:tcPr>
          <w:p w14:paraId="0E6ADBB1" w14:textId="77777777" w:rsidR="006E2A1F" w:rsidRPr="00BD7B55" w:rsidRDefault="006E2A1F" w:rsidP="00B61D9C">
            <w:pPr>
              <w:widowControl/>
              <w:spacing w:line="240" w:lineRule="atLeast"/>
              <w:ind w:leftChars="50" w:left="104" w:rightChars="50" w:right="104"/>
              <w:jc w:val="distribute"/>
              <w:rPr>
                <w:rFonts w:ascii="HG明朝E" w:eastAsia="HG明朝E" w:hAnsi="ＭＳ ゴシック"/>
                <w:kern w:val="0"/>
                <w:szCs w:val="21"/>
              </w:rPr>
            </w:pPr>
            <w:r w:rsidRPr="00BD7B55">
              <w:rPr>
                <w:rFonts w:ascii="HG明朝E" w:eastAsia="HG明朝E" w:hAnsi="ＭＳ ゴシック" w:hint="eastAsia"/>
                <w:kern w:val="0"/>
                <w:szCs w:val="21"/>
              </w:rPr>
              <w:t>小型特殊</w:t>
            </w:r>
          </w:p>
          <w:p w14:paraId="347AD0B8" w14:textId="77777777" w:rsidR="006E2A1F" w:rsidRPr="00BD7B55" w:rsidRDefault="006E2A1F" w:rsidP="00B61D9C">
            <w:pPr>
              <w:widowControl/>
              <w:spacing w:line="240" w:lineRule="atLeast"/>
              <w:ind w:leftChars="50" w:left="104" w:rightChars="50" w:right="104"/>
              <w:jc w:val="distribute"/>
              <w:rPr>
                <w:rFonts w:ascii="HG明朝E" w:eastAsia="HG明朝E" w:hAnsi="ＭＳ ゴシック"/>
                <w:kern w:val="0"/>
                <w:szCs w:val="21"/>
              </w:rPr>
            </w:pPr>
            <w:r w:rsidRPr="00BD7B55">
              <w:rPr>
                <w:rFonts w:ascii="HG明朝E" w:eastAsia="HG明朝E" w:hAnsi="ＭＳ ゴシック" w:hint="eastAsia"/>
                <w:kern w:val="0"/>
                <w:szCs w:val="21"/>
              </w:rPr>
              <w:t>自動車</w:t>
            </w:r>
          </w:p>
        </w:tc>
        <w:tc>
          <w:tcPr>
            <w:tcW w:w="6521" w:type="dxa"/>
            <w:vAlign w:val="center"/>
          </w:tcPr>
          <w:p w14:paraId="66A5FE41" w14:textId="77777777" w:rsidR="006E2A1F" w:rsidRPr="00BD7B55" w:rsidRDefault="006E2A1F" w:rsidP="00B61D9C">
            <w:pPr>
              <w:widowControl/>
              <w:spacing w:line="240" w:lineRule="atLeast"/>
              <w:rPr>
                <w:rFonts w:ascii="HG明朝E" w:eastAsia="HG明朝E" w:hAnsi="ＭＳ ゴシック"/>
                <w:kern w:val="0"/>
                <w:szCs w:val="21"/>
              </w:rPr>
            </w:pPr>
            <w:r w:rsidRPr="00BD7B55">
              <w:rPr>
                <w:rFonts w:ascii="HG明朝E" w:eastAsia="HG明朝E" w:hAnsi="ＭＳ ゴシック" w:hint="eastAsia"/>
                <w:kern w:val="0"/>
                <w:szCs w:val="21"/>
              </w:rPr>
              <w:t>農耕作業用</w:t>
            </w:r>
          </w:p>
        </w:tc>
        <w:tc>
          <w:tcPr>
            <w:tcW w:w="1559" w:type="dxa"/>
            <w:vAlign w:val="center"/>
          </w:tcPr>
          <w:p w14:paraId="0917F489" w14:textId="77777777" w:rsidR="006E2A1F" w:rsidRPr="00BD7B55" w:rsidRDefault="006E2A1F" w:rsidP="00B61D9C">
            <w:pPr>
              <w:widowControl/>
              <w:spacing w:line="240" w:lineRule="atLeast"/>
              <w:jc w:val="center"/>
              <w:rPr>
                <w:rFonts w:ascii="HG明朝E" w:eastAsia="HG明朝E" w:hAnsi="ＭＳ ゴシック"/>
                <w:kern w:val="0"/>
                <w:szCs w:val="21"/>
              </w:rPr>
            </w:pPr>
            <w:r w:rsidRPr="00BD7B55">
              <w:rPr>
                <w:rFonts w:ascii="HG明朝E" w:eastAsia="HG明朝E" w:hAnsi="ＭＳ ゴシック" w:hint="eastAsia"/>
                <w:kern w:val="0"/>
                <w:szCs w:val="21"/>
              </w:rPr>
              <w:t>2,400円</w:t>
            </w:r>
          </w:p>
        </w:tc>
      </w:tr>
      <w:tr w:rsidR="006E2A1F" w:rsidRPr="00BD7B55" w14:paraId="513C1278" w14:textId="77777777" w:rsidTr="0078130C">
        <w:trPr>
          <w:trHeight w:val="340"/>
          <w:jc w:val="center"/>
        </w:trPr>
        <w:tc>
          <w:tcPr>
            <w:tcW w:w="1276" w:type="dxa"/>
            <w:vMerge/>
            <w:vAlign w:val="center"/>
          </w:tcPr>
          <w:p w14:paraId="42537747" w14:textId="77777777" w:rsidR="006E2A1F" w:rsidRPr="00BD7B55" w:rsidRDefault="006E2A1F" w:rsidP="00B61D9C">
            <w:pPr>
              <w:widowControl/>
              <w:spacing w:line="240" w:lineRule="atLeast"/>
              <w:rPr>
                <w:rFonts w:ascii="HG明朝E" w:eastAsia="HG明朝E" w:hAnsi="ＭＳ ゴシック"/>
                <w:kern w:val="0"/>
                <w:szCs w:val="21"/>
              </w:rPr>
            </w:pPr>
          </w:p>
        </w:tc>
        <w:tc>
          <w:tcPr>
            <w:tcW w:w="6521" w:type="dxa"/>
            <w:vAlign w:val="center"/>
          </w:tcPr>
          <w:p w14:paraId="1713AD65" w14:textId="77777777" w:rsidR="006E2A1F" w:rsidRPr="00BD7B55" w:rsidRDefault="006E2A1F" w:rsidP="00B61D9C">
            <w:pPr>
              <w:widowControl/>
              <w:spacing w:line="240" w:lineRule="atLeast"/>
              <w:rPr>
                <w:rFonts w:ascii="HG明朝E" w:eastAsia="HG明朝E" w:hAnsi="ＭＳ ゴシック"/>
                <w:kern w:val="0"/>
                <w:szCs w:val="21"/>
              </w:rPr>
            </w:pPr>
            <w:r w:rsidRPr="00BD7B55">
              <w:rPr>
                <w:rFonts w:ascii="HG明朝E" w:eastAsia="HG明朝E" w:hAnsi="ＭＳ ゴシック" w:hint="eastAsia"/>
                <w:kern w:val="0"/>
                <w:szCs w:val="21"/>
              </w:rPr>
              <w:t>その他（フォークリフト等）</w:t>
            </w:r>
          </w:p>
        </w:tc>
        <w:tc>
          <w:tcPr>
            <w:tcW w:w="1559" w:type="dxa"/>
            <w:vAlign w:val="center"/>
          </w:tcPr>
          <w:p w14:paraId="68EFC3EC" w14:textId="77777777" w:rsidR="006E2A1F" w:rsidRPr="00BD7B55" w:rsidRDefault="006E2A1F" w:rsidP="00B61D9C">
            <w:pPr>
              <w:widowControl/>
              <w:spacing w:line="240" w:lineRule="atLeast"/>
              <w:jc w:val="center"/>
              <w:rPr>
                <w:rFonts w:ascii="HG明朝E" w:eastAsia="HG明朝E" w:hAnsi="ＭＳ ゴシック"/>
                <w:kern w:val="0"/>
                <w:szCs w:val="21"/>
              </w:rPr>
            </w:pPr>
            <w:r w:rsidRPr="00BD7B55">
              <w:rPr>
                <w:rFonts w:ascii="HG明朝E" w:eastAsia="HG明朝E" w:hAnsi="ＭＳ ゴシック" w:hint="eastAsia"/>
                <w:kern w:val="0"/>
                <w:szCs w:val="21"/>
              </w:rPr>
              <w:t>5,900円</w:t>
            </w:r>
          </w:p>
        </w:tc>
      </w:tr>
      <w:tr w:rsidR="006E2A1F" w:rsidRPr="00BD7B55" w14:paraId="6A65A703" w14:textId="77777777" w:rsidTr="0078130C">
        <w:trPr>
          <w:trHeight w:val="340"/>
          <w:jc w:val="center"/>
        </w:trPr>
        <w:tc>
          <w:tcPr>
            <w:tcW w:w="7797" w:type="dxa"/>
            <w:gridSpan w:val="2"/>
            <w:vAlign w:val="center"/>
          </w:tcPr>
          <w:p w14:paraId="089D685A" w14:textId="77777777" w:rsidR="006E2A1F" w:rsidRPr="00BD7B55" w:rsidRDefault="006E2A1F" w:rsidP="00B61D9C">
            <w:pPr>
              <w:widowControl/>
              <w:spacing w:line="240" w:lineRule="atLeast"/>
              <w:rPr>
                <w:rFonts w:ascii="HG明朝E" w:eastAsia="HG明朝E" w:hAnsi="ＭＳ ゴシック"/>
                <w:kern w:val="0"/>
                <w:szCs w:val="21"/>
              </w:rPr>
            </w:pPr>
            <w:r w:rsidRPr="00BD7B55">
              <w:rPr>
                <w:rFonts w:ascii="HG明朝E" w:eastAsia="HG明朝E" w:hAnsi="ＭＳ ゴシック" w:hint="eastAsia"/>
                <w:kern w:val="0"/>
                <w:szCs w:val="21"/>
              </w:rPr>
              <w:t>雪上車（スノーモービル）</w:t>
            </w:r>
          </w:p>
        </w:tc>
        <w:tc>
          <w:tcPr>
            <w:tcW w:w="1559" w:type="dxa"/>
            <w:vAlign w:val="center"/>
          </w:tcPr>
          <w:p w14:paraId="19B9079C" w14:textId="77777777" w:rsidR="006E2A1F" w:rsidRPr="00BD7B55" w:rsidRDefault="006E2A1F" w:rsidP="00B61D9C">
            <w:pPr>
              <w:widowControl/>
              <w:spacing w:line="240" w:lineRule="atLeast"/>
              <w:jc w:val="center"/>
              <w:rPr>
                <w:rFonts w:ascii="HG明朝E" w:eastAsia="HG明朝E" w:hAnsi="ＭＳ ゴシック"/>
                <w:kern w:val="0"/>
                <w:szCs w:val="21"/>
              </w:rPr>
            </w:pPr>
            <w:r w:rsidRPr="00BD7B55">
              <w:rPr>
                <w:rFonts w:ascii="HG明朝E" w:eastAsia="HG明朝E" w:hAnsi="ＭＳ ゴシック" w:hint="eastAsia"/>
                <w:kern w:val="0"/>
                <w:szCs w:val="21"/>
              </w:rPr>
              <w:t>3,600円</w:t>
            </w:r>
          </w:p>
        </w:tc>
      </w:tr>
      <w:tr w:rsidR="006E2A1F" w:rsidRPr="00BD7B55" w14:paraId="1D1DECA3" w14:textId="77777777" w:rsidTr="0078130C">
        <w:trPr>
          <w:trHeight w:val="340"/>
          <w:jc w:val="center"/>
        </w:trPr>
        <w:tc>
          <w:tcPr>
            <w:tcW w:w="7797" w:type="dxa"/>
            <w:gridSpan w:val="2"/>
            <w:vAlign w:val="center"/>
          </w:tcPr>
          <w:p w14:paraId="58C518E5" w14:textId="77777777" w:rsidR="006E2A1F" w:rsidRPr="00BD7B55" w:rsidRDefault="00C964B8" w:rsidP="00B61D9C">
            <w:pPr>
              <w:widowControl/>
              <w:spacing w:line="240" w:lineRule="atLeast"/>
              <w:rPr>
                <w:rFonts w:ascii="HG明朝E" w:eastAsia="HG明朝E" w:hAnsi="ＭＳ ゴシック"/>
                <w:kern w:val="0"/>
                <w:szCs w:val="21"/>
              </w:rPr>
            </w:pPr>
            <w:r w:rsidRPr="00BD7B55">
              <w:rPr>
                <w:rFonts w:ascii="HG明朝E" w:eastAsia="HG明朝E" w:hAnsi="ＭＳ ゴシック" w:hint="eastAsia"/>
                <w:kern w:val="0"/>
                <w:szCs w:val="21"/>
              </w:rPr>
              <w:t>軽二輪車</w:t>
            </w:r>
            <w:r w:rsidR="006E2A1F" w:rsidRPr="00BD7B55">
              <w:rPr>
                <w:rFonts w:ascii="HG明朝E" w:eastAsia="HG明朝E" w:hAnsi="ＭＳ ゴシック" w:hint="eastAsia"/>
                <w:kern w:val="0"/>
                <w:szCs w:val="21"/>
              </w:rPr>
              <w:t>（125cc超～250</w:t>
            </w:r>
            <w:r w:rsidR="00234306" w:rsidRPr="00BD7B55">
              <w:rPr>
                <w:rFonts w:ascii="HG明朝E" w:eastAsia="HG明朝E" w:hAnsi="ＭＳ ゴシック" w:hint="eastAsia"/>
                <w:kern w:val="0"/>
                <w:szCs w:val="21"/>
              </w:rPr>
              <w:t>cc</w:t>
            </w:r>
            <w:r w:rsidR="006E2A1F" w:rsidRPr="00BD7B55">
              <w:rPr>
                <w:rFonts w:ascii="HG明朝E" w:eastAsia="HG明朝E" w:hAnsi="ＭＳ ゴシック" w:hint="eastAsia"/>
                <w:kern w:val="0"/>
                <w:szCs w:val="21"/>
              </w:rPr>
              <w:t>以下）</w:t>
            </w:r>
          </w:p>
        </w:tc>
        <w:tc>
          <w:tcPr>
            <w:tcW w:w="1559" w:type="dxa"/>
            <w:vAlign w:val="center"/>
          </w:tcPr>
          <w:p w14:paraId="1C58FE3B" w14:textId="77777777" w:rsidR="006E2A1F" w:rsidRPr="00BD7B55" w:rsidRDefault="006E2A1F" w:rsidP="00B61D9C">
            <w:pPr>
              <w:widowControl/>
              <w:spacing w:line="240" w:lineRule="atLeast"/>
              <w:jc w:val="center"/>
              <w:rPr>
                <w:rFonts w:ascii="HG明朝E" w:eastAsia="HG明朝E" w:hAnsi="ＭＳ ゴシック"/>
                <w:kern w:val="0"/>
                <w:szCs w:val="21"/>
              </w:rPr>
            </w:pPr>
            <w:r w:rsidRPr="00BD7B55">
              <w:rPr>
                <w:rFonts w:ascii="HG明朝E" w:eastAsia="HG明朝E" w:hAnsi="ＭＳ ゴシック" w:hint="eastAsia"/>
                <w:kern w:val="0"/>
                <w:szCs w:val="21"/>
              </w:rPr>
              <w:t>3,600円</w:t>
            </w:r>
          </w:p>
        </w:tc>
      </w:tr>
      <w:tr w:rsidR="006E2A1F" w:rsidRPr="00BD7B55" w14:paraId="134F432D" w14:textId="77777777" w:rsidTr="0078130C">
        <w:trPr>
          <w:trHeight w:val="340"/>
          <w:jc w:val="center"/>
        </w:trPr>
        <w:tc>
          <w:tcPr>
            <w:tcW w:w="7797" w:type="dxa"/>
            <w:gridSpan w:val="2"/>
            <w:vAlign w:val="center"/>
          </w:tcPr>
          <w:p w14:paraId="200BDC78" w14:textId="77777777" w:rsidR="006E2A1F" w:rsidRPr="00BD7B55" w:rsidRDefault="006E2A1F" w:rsidP="00B61D9C">
            <w:pPr>
              <w:widowControl/>
              <w:spacing w:line="240" w:lineRule="atLeast"/>
              <w:rPr>
                <w:rFonts w:ascii="HG明朝E" w:eastAsia="HG明朝E" w:hAnsi="ＭＳ ゴシック"/>
                <w:kern w:val="0"/>
                <w:szCs w:val="21"/>
              </w:rPr>
            </w:pPr>
            <w:r w:rsidRPr="00BD7B55">
              <w:rPr>
                <w:rFonts w:ascii="HG明朝E" w:eastAsia="HG明朝E" w:hAnsi="ＭＳ ゴシック" w:hint="eastAsia"/>
                <w:kern w:val="0"/>
                <w:szCs w:val="21"/>
              </w:rPr>
              <w:t>二輪の小型自動車（250</w:t>
            </w:r>
            <w:r w:rsidR="00234306" w:rsidRPr="00BD7B55">
              <w:rPr>
                <w:rFonts w:ascii="HG明朝E" w:eastAsia="HG明朝E" w:hAnsi="ＭＳ ゴシック" w:hint="eastAsia"/>
                <w:kern w:val="0"/>
                <w:szCs w:val="21"/>
              </w:rPr>
              <w:t>cc</w:t>
            </w:r>
            <w:r w:rsidRPr="00BD7B55">
              <w:rPr>
                <w:rFonts w:ascii="HG明朝E" w:eastAsia="HG明朝E" w:hAnsi="ＭＳ ゴシック" w:hint="eastAsia"/>
                <w:kern w:val="0"/>
                <w:szCs w:val="21"/>
              </w:rPr>
              <w:t>超）</w:t>
            </w:r>
          </w:p>
        </w:tc>
        <w:tc>
          <w:tcPr>
            <w:tcW w:w="1559" w:type="dxa"/>
            <w:vAlign w:val="center"/>
          </w:tcPr>
          <w:p w14:paraId="0215A45D" w14:textId="77777777" w:rsidR="006E2A1F" w:rsidRPr="00BD7B55" w:rsidRDefault="006E2A1F" w:rsidP="00B61D9C">
            <w:pPr>
              <w:widowControl/>
              <w:spacing w:line="240" w:lineRule="atLeast"/>
              <w:jc w:val="center"/>
              <w:rPr>
                <w:rFonts w:ascii="HG明朝E" w:eastAsia="HG明朝E" w:hAnsi="ＭＳ ゴシック"/>
                <w:kern w:val="0"/>
                <w:szCs w:val="21"/>
              </w:rPr>
            </w:pPr>
            <w:r w:rsidRPr="00BD7B55">
              <w:rPr>
                <w:rFonts w:ascii="HG明朝E" w:eastAsia="HG明朝E" w:hAnsi="ＭＳ ゴシック" w:hint="eastAsia"/>
                <w:kern w:val="0"/>
                <w:szCs w:val="21"/>
              </w:rPr>
              <w:t>6,000円</w:t>
            </w:r>
          </w:p>
        </w:tc>
      </w:tr>
    </w:tbl>
    <w:p w14:paraId="62D0E273" w14:textId="77777777" w:rsidR="00365204" w:rsidRPr="00235C9B" w:rsidRDefault="00365204" w:rsidP="00235C9B"/>
    <w:p w14:paraId="028C431A" w14:textId="77777777" w:rsidR="006B2D77" w:rsidRPr="00276B95" w:rsidRDefault="009B788F" w:rsidP="00B61D9C">
      <w:pPr>
        <w:spacing w:beforeLines="50" w:before="152" w:line="0" w:lineRule="atLeast"/>
        <w:rPr>
          <w:rFonts w:ascii="HG明朝E" w:eastAsia="HG明朝E" w:hAnsi="ＭＳ ゴシック"/>
          <w:spacing w:val="20"/>
          <w:kern w:val="0"/>
          <w:sz w:val="24"/>
          <w:szCs w:val="24"/>
        </w:rPr>
      </w:pPr>
      <w:r w:rsidRPr="00276B95">
        <w:rPr>
          <w:rFonts w:ascii="HG明朝E" w:eastAsia="HG明朝E" w:hAnsi="ＭＳ ゴシック" w:hint="eastAsia"/>
          <w:spacing w:val="20"/>
          <w:kern w:val="0"/>
          <w:sz w:val="24"/>
          <w:szCs w:val="24"/>
        </w:rPr>
        <w:t>●</w:t>
      </w:r>
      <w:r w:rsidR="00CD0CBD" w:rsidRPr="00276B95">
        <w:rPr>
          <w:rFonts w:ascii="HG明朝E" w:eastAsia="HG明朝E" w:hAnsi="ＭＳ ゴシック" w:hint="eastAsia"/>
          <w:spacing w:val="20"/>
          <w:kern w:val="0"/>
          <w:sz w:val="24"/>
          <w:szCs w:val="24"/>
        </w:rPr>
        <w:t>【表２】</w:t>
      </w:r>
      <w:r w:rsidRPr="00276B95">
        <w:rPr>
          <w:rFonts w:ascii="HG明朝E" w:eastAsia="HG明朝E" w:hAnsi="ＭＳ ゴシック" w:hint="eastAsia"/>
          <w:spacing w:val="20"/>
          <w:kern w:val="0"/>
          <w:sz w:val="24"/>
          <w:szCs w:val="24"/>
        </w:rPr>
        <w:t>三輪及び四輪以上の軽自動車</w:t>
      </w:r>
      <w:r w:rsidR="00FE3295" w:rsidRPr="00276B95">
        <w:rPr>
          <w:rFonts w:ascii="HG明朝E" w:eastAsia="HG明朝E" w:hAnsi="ＭＳ ゴシック" w:hint="eastAsia"/>
          <w:spacing w:val="20"/>
          <w:kern w:val="0"/>
          <w:sz w:val="24"/>
          <w:szCs w:val="24"/>
        </w:rPr>
        <w:t>の税額</w:t>
      </w:r>
      <w:r w:rsidR="00CD0CBD" w:rsidRPr="00276B95">
        <w:rPr>
          <w:rFonts w:ascii="HG明朝E" w:eastAsia="HG明朝E" w:hAnsi="ＭＳ ゴシック" w:hint="eastAsia"/>
          <w:spacing w:val="20"/>
          <w:kern w:val="0"/>
          <w:sz w:val="24"/>
          <w:szCs w:val="24"/>
        </w:rPr>
        <w:t>●</w:t>
      </w:r>
    </w:p>
    <w:p w14:paraId="59F6F072" w14:textId="77777777" w:rsidR="00E94265" w:rsidRDefault="003F65C3" w:rsidP="0060222E">
      <w:pPr>
        <w:pStyle w:val="ae"/>
        <w:rPr>
          <w:rFonts w:ascii="HG明朝E" w:eastAsia="HG明朝E" w:hAnsi="HG明朝E"/>
          <w:szCs w:val="21"/>
        </w:rPr>
      </w:pPr>
      <w:r>
        <w:pict w14:anchorId="77B8E6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5pt;height:145pt">
            <v:imagedata r:id="rId8" o:title=""/>
          </v:shape>
        </w:pict>
      </w:r>
    </w:p>
    <w:p w14:paraId="71732180" w14:textId="77777777" w:rsidR="0060222E" w:rsidRPr="00235C9B" w:rsidRDefault="0060222E" w:rsidP="0060222E">
      <w:pPr>
        <w:pStyle w:val="ae"/>
        <w:rPr>
          <w:rFonts w:ascii="HG明朝E" w:eastAsia="HG明朝E" w:hAnsi="HG明朝E"/>
          <w:szCs w:val="21"/>
        </w:rPr>
      </w:pPr>
      <w:r w:rsidRPr="00235C9B">
        <w:rPr>
          <w:rFonts w:ascii="HG明朝E" w:eastAsia="HG明朝E" w:hAnsi="HG明朝E" w:hint="eastAsia"/>
          <w:szCs w:val="21"/>
        </w:rPr>
        <w:t>＜各税額に該当する車両＞</w:t>
      </w:r>
    </w:p>
    <w:p w14:paraId="68D92568" w14:textId="77777777" w:rsidR="00CE4559" w:rsidRPr="00235C9B" w:rsidRDefault="00CE4559" w:rsidP="0060222E">
      <w:pPr>
        <w:pStyle w:val="ae"/>
        <w:rPr>
          <w:rFonts w:ascii="HG明朝E" w:eastAsia="HG明朝E" w:hAnsi="HG明朝E"/>
          <w:szCs w:val="21"/>
        </w:rPr>
      </w:pPr>
      <w:r w:rsidRPr="00235C9B">
        <w:rPr>
          <w:rFonts w:ascii="HG明朝E" w:eastAsia="HG明朝E" w:hAnsi="HG明朝E" w:hint="eastAsia"/>
          <w:szCs w:val="21"/>
        </w:rPr>
        <w:t>①平成27年3月31日以前に最初（新車）の新規検査を受けた車両（③の重課税対象車を除く）</w:t>
      </w:r>
    </w:p>
    <w:p w14:paraId="6D7CF500" w14:textId="77777777" w:rsidR="00CE4559" w:rsidRPr="00235C9B" w:rsidRDefault="00CE4559" w:rsidP="0060222E">
      <w:pPr>
        <w:pStyle w:val="ae"/>
        <w:rPr>
          <w:rFonts w:ascii="HG明朝E" w:eastAsia="HG明朝E" w:hAnsi="HG明朝E"/>
          <w:szCs w:val="21"/>
        </w:rPr>
      </w:pPr>
      <w:r w:rsidRPr="00235C9B">
        <w:rPr>
          <w:rFonts w:ascii="HG明朝E" w:eastAsia="HG明朝E" w:hAnsi="HG明朝E" w:hint="eastAsia"/>
          <w:szCs w:val="21"/>
        </w:rPr>
        <w:t>②平成27年4月1日以降に最初の新規検査を受けた車両</w:t>
      </w:r>
    </w:p>
    <w:p w14:paraId="6DCFE241" w14:textId="77777777" w:rsidR="00CE4559" w:rsidRPr="00235C9B" w:rsidRDefault="00CE4559" w:rsidP="00CE4559">
      <w:pPr>
        <w:pStyle w:val="ae"/>
        <w:rPr>
          <w:rFonts w:ascii="HG明朝E" w:eastAsia="HG明朝E" w:hAnsi="HG明朝E"/>
          <w:szCs w:val="21"/>
        </w:rPr>
      </w:pPr>
      <w:r w:rsidRPr="00235C9B">
        <w:rPr>
          <w:rFonts w:ascii="HG明朝E" w:eastAsia="HG明朝E" w:hAnsi="HG明朝E" w:hint="eastAsia"/>
          <w:szCs w:val="21"/>
        </w:rPr>
        <w:t>③最初の新規検査を受けてから13年を経過した車両（重課税対象車両）　※１</w:t>
      </w:r>
    </w:p>
    <w:p w14:paraId="5B27CF1F" w14:textId="77777777" w:rsidR="00CE4559" w:rsidRPr="00235C9B" w:rsidRDefault="002A1028" w:rsidP="00CE4559">
      <w:pPr>
        <w:pStyle w:val="ae"/>
        <w:rPr>
          <w:rFonts w:ascii="HG明朝E" w:eastAsia="HG明朝E" w:hAnsi="HG明朝E"/>
          <w:szCs w:val="21"/>
        </w:rPr>
      </w:pPr>
      <w:r w:rsidRPr="00235C9B">
        <w:rPr>
          <w:rFonts w:ascii="HG明朝E" w:eastAsia="HG明朝E" w:hAnsi="HG明朝E" w:hint="eastAsia"/>
          <w:szCs w:val="21"/>
        </w:rPr>
        <w:t>④電気軽自動車・天然ガス軽自動車（新車）　※２</w:t>
      </w:r>
    </w:p>
    <w:p w14:paraId="2141CDAD" w14:textId="77777777" w:rsidR="002A1028" w:rsidRPr="00235C9B" w:rsidRDefault="002A1028" w:rsidP="00CE4559">
      <w:pPr>
        <w:pStyle w:val="ae"/>
        <w:rPr>
          <w:rFonts w:ascii="HG明朝E" w:eastAsia="HG明朝E" w:hAnsi="HG明朝E"/>
          <w:szCs w:val="21"/>
        </w:rPr>
      </w:pPr>
      <w:r w:rsidRPr="00235C9B">
        <w:rPr>
          <w:rFonts w:ascii="HG明朝E" w:eastAsia="HG明朝E" w:hAnsi="HG明朝E" w:hint="eastAsia"/>
          <w:szCs w:val="21"/>
        </w:rPr>
        <w:t>⑤⑥ガソリン車・ハイブリッド車など（新車）※２</w:t>
      </w:r>
    </w:p>
    <w:p w14:paraId="747C3186" w14:textId="77777777" w:rsidR="002A1028" w:rsidRPr="00235C9B" w:rsidRDefault="002A1028" w:rsidP="002A1028">
      <w:pPr>
        <w:pStyle w:val="ae"/>
        <w:ind w:leftChars="100" w:left="209"/>
        <w:rPr>
          <w:rFonts w:ascii="HG明朝E" w:eastAsia="HG明朝E" w:hAnsi="HG明朝E"/>
          <w:szCs w:val="21"/>
        </w:rPr>
      </w:pPr>
      <w:r w:rsidRPr="00235C9B">
        <w:rPr>
          <w:rFonts w:ascii="HG明朝E" w:eastAsia="HG明朝E" w:hAnsi="HG明朝E" w:hint="eastAsia"/>
          <w:szCs w:val="21"/>
        </w:rPr>
        <w:t>※１ 一部の車種は重課の対象外となります。対象外となる車種については裏面をご覧ください。</w:t>
      </w:r>
    </w:p>
    <w:p w14:paraId="5B84CD0D" w14:textId="77777777" w:rsidR="002A1028" w:rsidRPr="00235C9B" w:rsidRDefault="002A1028" w:rsidP="002A1028">
      <w:pPr>
        <w:pStyle w:val="ae"/>
        <w:ind w:leftChars="100" w:left="209"/>
        <w:rPr>
          <w:rFonts w:ascii="HG明朝E" w:eastAsia="HG明朝E" w:hAnsi="HG明朝E"/>
          <w:szCs w:val="21"/>
        </w:rPr>
      </w:pPr>
      <w:r w:rsidRPr="00235C9B">
        <w:rPr>
          <w:rFonts w:ascii="HG明朝E" w:eastAsia="HG明朝E" w:hAnsi="HG明朝E" w:hint="eastAsia"/>
          <w:szCs w:val="21"/>
        </w:rPr>
        <w:t>※２ 裏面〔別表〕の基準を満たした車両</w:t>
      </w:r>
    </w:p>
    <w:p w14:paraId="0EEB868A" w14:textId="7F15537B" w:rsidR="00235C9B" w:rsidRPr="00573A0B" w:rsidRDefault="002A1028" w:rsidP="00235C9B">
      <w:pPr>
        <w:pStyle w:val="ae"/>
        <w:rPr>
          <w:rFonts w:ascii="HG明朝E" w:eastAsia="HG明朝E" w:hAnsi="HG明朝E"/>
          <w:szCs w:val="21"/>
          <w:u w:val="wave"/>
        </w:rPr>
      </w:pPr>
      <w:r w:rsidRPr="00235C9B">
        <w:rPr>
          <w:rFonts w:ascii="HG明朝E" w:eastAsia="HG明朝E" w:hAnsi="HG明朝E" w:hint="eastAsia"/>
          <w:szCs w:val="21"/>
        </w:rPr>
        <w:t>・</w:t>
      </w:r>
      <w:r w:rsidRPr="00235C9B">
        <w:rPr>
          <w:rFonts w:ascii="HG明朝E" w:eastAsia="HG明朝E" w:hAnsi="HG明朝E" w:hint="eastAsia"/>
          <w:szCs w:val="21"/>
          <w:u w:val="wave"/>
        </w:rPr>
        <w:t>軽課税額（④～⑥）は、令和</w:t>
      </w:r>
      <w:r w:rsidR="00076552">
        <w:rPr>
          <w:rFonts w:ascii="HG明朝E" w:eastAsia="HG明朝E" w:hAnsi="HG明朝E"/>
          <w:szCs w:val="21"/>
          <w:u w:val="wave"/>
        </w:rPr>
        <w:t>5</w:t>
      </w:r>
      <w:r w:rsidRPr="00235C9B">
        <w:rPr>
          <w:rFonts w:ascii="HG明朝E" w:eastAsia="HG明朝E" w:hAnsi="HG明朝E" w:hint="eastAsia"/>
          <w:szCs w:val="21"/>
          <w:u w:val="wave"/>
        </w:rPr>
        <w:t>年4月1日～令和</w:t>
      </w:r>
      <w:r w:rsidR="00076552">
        <w:rPr>
          <w:rFonts w:ascii="HG明朝E" w:eastAsia="HG明朝E" w:hAnsi="HG明朝E"/>
          <w:szCs w:val="21"/>
          <w:u w:val="wave"/>
        </w:rPr>
        <w:t>6</w:t>
      </w:r>
      <w:r w:rsidRPr="00235C9B">
        <w:rPr>
          <w:rFonts w:ascii="HG明朝E" w:eastAsia="HG明朝E" w:hAnsi="HG明朝E" w:hint="eastAsia"/>
          <w:szCs w:val="21"/>
          <w:u w:val="wave"/>
        </w:rPr>
        <w:t>年3月31</w:t>
      </w:r>
      <w:r w:rsidR="00012431">
        <w:rPr>
          <w:rFonts w:ascii="HG明朝E" w:eastAsia="HG明朝E" w:hAnsi="HG明朝E" w:hint="eastAsia"/>
          <w:szCs w:val="21"/>
          <w:u w:val="wave"/>
        </w:rPr>
        <w:t>日に最初の新規検査を受けた車両が対象となります（令和</w:t>
      </w:r>
      <w:r w:rsidR="00076552">
        <w:rPr>
          <w:rFonts w:ascii="HG明朝E" w:eastAsia="HG明朝E" w:hAnsi="HG明朝E"/>
          <w:szCs w:val="21"/>
          <w:u w:val="wave"/>
        </w:rPr>
        <w:t>6</w:t>
      </w:r>
      <w:r w:rsidRPr="00235C9B">
        <w:rPr>
          <w:rFonts w:ascii="HG明朝E" w:eastAsia="HG明朝E" w:hAnsi="HG明朝E" w:hint="eastAsia"/>
          <w:szCs w:val="21"/>
          <w:u w:val="wave"/>
        </w:rPr>
        <w:t>年度分に限る）。なお、令和</w:t>
      </w:r>
      <w:r w:rsidR="00076552">
        <w:rPr>
          <w:rFonts w:ascii="HG明朝E" w:eastAsia="HG明朝E" w:hAnsi="HG明朝E"/>
          <w:szCs w:val="21"/>
          <w:u w:val="wave"/>
        </w:rPr>
        <w:t>5</w:t>
      </w:r>
      <w:r w:rsidRPr="00235C9B">
        <w:rPr>
          <w:rFonts w:ascii="HG明朝E" w:eastAsia="HG明朝E" w:hAnsi="HG明朝E" w:hint="eastAsia"/>
          <w:szCs w:val="21"/>
          <w:u w:val="wave"/>
        </w:rPr>
        <w:t>年度分で軽課税額（④～⑥）となった車両は令和</w:t>
      </w:r>
      <w:r w:rsidR="00076552">
        <w:rPr>
          <w:rFonts w:ascii="HG明朝E" w:eastAsia="HG明朝E" w:hAnsi="HG明朝E"/>
          <w:szCs w:val="21"/>
          <w:u w:val="wave"/>
        </w:rPr>
        <w:t>6</w:t>
      </w:r>
      <w:r w:rsidRPr="00235C9B">
        <w:rPr>
          <w:rFonts w:ascii="HG明朝E" w:eastAsia="HG明朝E" w:hAnsi="HG明朝E" w:hint="eastAsia"/>
          <w:szCs w:val="21"/>
          <w:u w:val="wave"/>
        </w:rPr>
        <w:t>年度は②の税額となります。</w:t>
      </w:r>
    </w:p>
    <w:p w14:paraId="7C9515E6" w14:textId="77777777" w:rsidR="00365204" w:rsidRPr="00276B95" w:rsidRDefault="005930CD" w:rsidP="00B61D9C">
      <w:pPr>
        <w:spacing w:afterLines="50" w:after="152" w:line="0" w:lineRule="atLeast"/>
        <w:jc w:val="left"/>
        <w:rPr>
          <w:rFonts w:ascii="HG明朝E" w:eastAsia="HG明朝E" w:hAnsi="ＭＳ ゴシック" w:cs="ＭＳ ゴシック"/>
          <w:spacing w:val="20"/>
          <w:kern w:val="0"/>
          <w:sz w:val="28"/>
          <w:szCs w:val="28"/>
        </w:rPr>
      </w:pPr>
      <w:r w:rsidRPr="00276B95">
        <w:rPr>
          <w:rFonts w:ascii="HG明朝E" w:eastAsia="HG明朝E" w:hAnsi="ＭＳ ゴシック" w:cs="ＭＳ ゴシック" w:hint="eastAsia"/>
          <w:spacing w:val="20"/>
          <w:kern w:val="0"/>
          <w:sz w:val="28"/>
          <w:szCs w:val="28"/>
        </w:rPr>
        <w:lastRenderedPageBreak/>
        <w:t>◆</w:t>
      </w:r>
      <w:r w:rsidR="00F3796B" w:rsidRPr="00276B95">
        <w:rPr>
          <w:rFonts w:ascii="HG明朝E" w:eastAsia="HG明朝E" w:hAnsi="ＭＳ ゴシック" w:cs="ＭＳ ゴシック" w:hint="eastAsia"/>
          <w:spacing w:val="20"/>
          <w:kern w:val="0"/>
          <w:sz w:val="28"/>
          <w:szCs w:val="28"/>
        </w:rPr>
        <w:t>三輪・四輪以上の軽自動車に対する重課・軽課</w:t>
      </w:r>
      <w:r w:rsidRPr="00276B95">
        <w:rPr>
          <w:rFonts w:ascii="HG明朝E" w:eastAsia="HG明朝E" w:hAnsi="ＭＳ ゴシック" w:cs="ＭＳ ゴシック" w:hint="eastAsia"/>
          <w:spacing w:val="20"/>
          <w:kern w:val="0"/>
          <w:sz w:val="28"/>
          <w:szCs w:val="28"/>
        </w:rPr>
        <w:t>について</w:t>
      </w:r>
    </w:p>
    <w:p w14:paraId="7E761A7A" w14:textId="77777777" w:rsidR="001E6D1B" w:rsidRPr="00276B95" w:rsidRDefault="001E6D1B" w:rsidP="00B61D9C">
      <w:pPr>
        <w:widowControl/>
        <w:spacing w:line="240" w:lineRule="atLeast"/>
        <w:jc w:val="left"/>
        <w:rPr>
          <w:rFonts w:ascii="HG明朝E" w:eastAsia="HG明朝E" w:hAnsi="ＭＳ ゴシック"/>
          <w:kern w:val="0"/>
          <w:sz w:val="22"/>
        </w:rPr>
      </w:pPr>
      <w:r w:rsidRPr="00276B95">
        <w:rPr>
          <w:rFonts w:ascii="HG明朝E" w:eastAsia="HG明朝E" w:hAnsi="ＭＳ ゴシック" w:hint="eastAsia"/>
          <w:kern w:val="0"/>
          <w:sz w:val="22"/>
        </w:rPr>
        <w:t>●経年車に対する重課</w:t>
      </w:r>
    </w:p>
    <w:p w14:paraId="13E2B954" w14:textId="77777777" w:rsidR="001E6D1B" w:rsidRPr="00235C9B" w:rsidRDefault="00235C9B" w:rsidP="00276B95">
      <w:pPr>
        <w:widowControl/>
        <w:spacing w:line="240" w:lineRule="atLeast"/>
        <w:ind w:leftChars="100" w:left="209" w:firstLineChars="100" w:firstLine="209"/>
        <w:jc w:val="left"/>
        <w:rPr>
          <w:rFonts w:ascii="HG明朝E" w:eastAsia="HG明朝E" w:hAnsi="ＭＳ ゴシック"/>
          <w:kern w:val="0"/>
        </w:rPr>
      </w:pPr>
      <w:r w:rsidRPr="00235C9B">
        <w:rPr>
          <w:rFonts w:ascii="HG明朝E" w:eastAsia="HG明朝E" w:hAnsi="ＭＳ ゴシック" w:hint="eastAsia"/>
          <w:kern w:val="0"/>
        </w:rPr>
        <w:t>地球環境を保護する観点から、</w:t>
      </w:r>
      <w:r w:rsidR="00CD0CBD" w:rsidRPr="00235C9B">
        <w:rPr>
          <w:rFonts w:ascii="HG明朝E" w:eastAsia="HG明朝E" w:hAnsi="ＭＳ ゴシック" w:hint="eastAsia"/>
          <w:kern w:val="0"/>
        </w:rPr>
        <w:t>最初</w:t>
      </w:r>
      <w:r w:rsidR="001E6D1B" w:rsidRPr="00235C9B">
        <w:rPr>
          <w:rFonts w:ascii="HG明朝E" w:eastAsia="HG明朝E" w:hAnsi="ＭＳ ゴシック" w:hint="eastAsia"/>
          <w:kern w:val="0"/>
        </w:rPr>
        <w:t>の新規検査を受けてから13年を経過した軽自動車は平成27</w:t>
      </w:r>
      <w:r w:rsidR="00CD0CBD" w:rsidRPr="00235C9B">
        <w:rPr>
          <w:rFonts w:ascii="HG明朝E" w:eastAsia="HG明朝E" w:hAnsi="ＭＳ ゴシック" w:hint="eastAsia"/>
          <w:kern w:val="0"/>
        </w:rPr>
        <w:t>年度以降の</w:t>
      </w:r>
      <w:r w:rsidR="001E6D1B" w:rsidRPr="00235C9B">
        <w:rPr>
          <w:rFonts w:ascii="HG明朝E" w:eastAsia="HG明朝E" w:hAnsi="ＭＳ ゴシック" w:hint="eastAsia"/>
          <w:kern w:val="0"/>
        </w:rPr>
        <w:t>税額（表面の</w:t>
      </w:r>
      <w:r w:rsidR="00CD0CBD" w:rsidRPr="00235C9B">
        <w:rPr>
          <w:rFonts w:ascii="HG明朝E" w:eastAsia="HG明朝E" w:hAnsi="ＭＳ ゴシック" w:hint="eastAsia"/>
          <w:kern w:val="0"/>
        </w:rPr>
        <w:t>【表２】②の税額</w:t>
      </w:r>
      <w:r w:rsidR="001E6D1B" w:rsidRPr="00235C9B">
        <w:rPr>
          <w:rFonts w:ascii="HG明朝E" w:eastAsia="HG明朝E" w:hAnsi="ＭＳ ゴシック" w:hint="eastAsia"/>
          <w:kern w:val="0"/>
        </w:rPr>
        <w:t>）に概ね</w:t>
      </w:r>
      <w:r w:rsidR="00CD0CBD" w:rsidRPr="00235C9B">
        <w:rPr>
          <w:rFonts w:ascii="HG明朝E" w:eastAsia="HG明朝E" w:hAnsi="ＭＳ ゴシック" w:hint="eastAsia"/>
          <w:kern w:val="0"/>
        </w:rPr>
        <w:t>20</w:t>
      </w:r>
      <w:r w:rsidR="001E6D1B" w:rsidRPr="00235C9B">
        <w:rPr>
          <w:rFonts w:ascii="HG明朝E" w:eastAsia="HG明朝E" w:hAnsi="ＭＳ ゴシック" w:hint="eastAsia"/>
          <w:kern w:val="0"/>
        </w:rPr>
        <w:t>％加算した金額</w:t>
      </w:r>
      <w:r w:rsidR="00CD0CBD" w:rsidRPr="00235C9B">
        <w:rPr>
          <w:rFonts w:ascii="HG明朝E" w:eastAsia="HG明朝E" w:hAnsi="ＭＳ ゴシック" w:hint="eastAsia"/>
          <w:kern w:val="0"/>
        </w:rPr>
        <w:t>（同【表２】③の税額）</w:t>
      </w:r>
      <w:r w:rsidR="001E6D1B" w:rsidRPr="00235C9B">
        <w:rPr>
          <w:rFonts w:ascii="HG明朝E" w:eastAsia="HG明朝E" w:hAnsi="ＭＳ ゴシック" w:hint="eastAsia"/>
          <w:kern w:val="0"/>
        </w:rPr>
        <w:t>を課税します。</w:t>
      </w:r>
    </w:p>
    <w:p w14:paraId="7BEC7A7E" w14:textId="77777777" w:rsidR="000172DC" w:rsidRPr="006E733C" w:rsidRDefault="000172DC" w:rsidP="00276B95">
      <w:pPr>
        <w:widowControl/>
        <w:spacing w:beforeLines="50" w:before="152" w:line="0" w:lineRule="atLeast"/>
        <w:ind w:leftChars="200" w:left="418"/>
        <w:jc w:val="left"/>
        <w:rPr>
          <w:rFonts w:ascii="HG明朝E" w:eastAsia="HG明朝E" w:hAnsi="ＭＳ ゴシック"/>
          <w:kern w:val="0"/>
          <w:szCs w:val="21"/>
        </w:rPr>
      </w:pPr>
      <w:r w:rsidRPr="006E733C">
        <w:rPr>
          <w:rFonts w:ascii="HG明朝E" w:eastAsia="HG明朝E" w:hAnsi="ＭＳ ゴシック" w:hint="eastAsia"/>
          <w:kern w:val="0"/>
          <w:szCs w:val="21"/>
          <w:bdr w:val="single" w:sz="4" w:space="0" w:color="auto"/>
        </w:rPr>
        <w:t>重課対象にならない車両</w:t>
      </w:r>
      <w:r w:rsidRPr="006E733C">
        <w:rPr>
          <w:rFonts w:ascii="HG明朝E" w:eastAsia="HG明朝E" w:hAnsi="ＭＳ ゴシック" w:hint="eastAsia"/>
          <w:kern w:val="0"/>
          <w:szCs w:val="21"/>
        </w:rPr>
        <w:t xml:space="preserve">　…下記の車両は、重課の対象から除外します。</w:t>
      </w:r>
    </w:p>
    <w:p w14:paraId="3A242FB5" w14:textId="77777777" w:rsidR="000172DC" w:rsidRPr="006E733C" w:rsidRDefault="000172DC" w:rsidP="00276B95">
      <w:pPr>
        <w:widowControl/>
        <w:spacing w:line="0" w:lineRule="atLeast"/>
        <w:ind w:leftChars="200" w:left="418"/>
        <w:jc w:val="left"/>
        <w:rPr>
          <w:rFonts w:ascii="HG明朝E" w:eastAsia="HG明朝E" w:hAnsi="ＭＳ ゴシック"/>
          <w:kern w:val="0"/>
          <w:szCs w:val="21"/>
        </w:rPr>
      </w:pPr>
      <w:r w:rsidRPr="006E733C">
        <w:rPr>
          <w:rFonts w:ascii="HG明朝E" w:eastAsia="HG明朝E" w:hAnsi="ＭＳ ゴシック" w:hint="eastAsia"/>
          <w:kern w:val="0"/>
          <w:szCs w:val="21"/>
        </w:rPr>
        <w:t>・電気軽自動車　・天然ガス軽自動車　・メタノール軽自動車　・</w:t>
      </w:r>
      <w:r w:rsidR="001E6D1B" w:rsidRPr="006E733C">
        <w:rPr>
          <w:rFonts w:ascii="HG明朝E" w:eastAsia="HG明朝E" w:hAnsi="ＭＳ ゴシック" w:hint="eastAsia"/>
          <w:kern w:val="0"/>
          <w:szCs w:val="21"/>
        </w:rPr>
        <w:t>混合メタノール軽自動車</w:t>
      </w:r>
    </w:p>
    <w:p w14:paraId="1946F704" w14:textId="77777777" w:rsidR="001E6D1B" w:rsidRDefault="00BE67FF" w:rsidP="00276B95">
      <w:pPr>
        <w:widowControl/>
        <w:spacing w:line="0" w:lineRule="atLeast"/>
        <w:ind w:leftChars="200" w:left="418"/>
        <w:jc w:val="left"/>
        <w:rPr>
          <w:rFonts w:ascii="HG明朝E" w:eastAsia="HG明朝E" w:hAnsi="ＭＳ ゴシック"/>
          <w:kern w:val="0"/>
          <w:szCs w:val="21"/>
        </w:rPr>
      </w:pPr>
      <w:r w:rsidRPr="006E733C">
        <w:rPr>
          <w:rFonts w:ascii="HG明朝E" w:eastAsia="HG明朝E" w:hAnsi="ＭＳ ゴシック" w:hint="eastAsia"/>
          <w:kern w:val="0"/>
          <w:szCs w:val="21"/>
        </w:rPr>
        <w:t>・ガソリンを内燃機関の燃料として用いる電力</w:t>
      </w:r>
      <w:r w:rsidR="000172DC" w:rsidRPr="006E733C">
        <w:rPr>
          <w:rFonts w:ascii="HG明朝E" w:eastAsia="HG明朝E" w:hAnsi="ＭＳ ゴシック" w:hint="eastAsia"/>
          <w:kern w:val="0"/>
          <w:szCs w:val="21"/>
        </w:rPr>
        <w:t>併用軽自動車　・</w:t>
      </w:r>
      <w:r w:rsidR="001E6D1B" w:rsidRPr="006E733C">
        <w:rPr>
          <w:rFonts w:ascii="HG明朝E" w:eastAsia="HG明朝E" w:hAnsi="ＭＳ ゴシック" w:hint="eastAsia"/>
          <w:kern w:val="0"/>
          <w:szCs w:val="21"/>
        </w:rPr>
        <w:t>被けん引車</w:t>
      </w:r>
    </w:p>
    <w:p w14:paraId="527F1A23" w14:textId="77777777" w:rsidR="00012431" w:rsidRDefault="00012431" w:rsidP="00B61D9C">
      <w:pPr>
        <w:widowControl/>
        <w:spacing w:line="0" w:lineRule="atLeast"/>
        <w:ind w:leftChars="100" w:left="209"/>
        <w:jc w:val="left"/>
        <w:rPr>
          <w:rFonts w:ascii="HG明朝E" w:eastAsia="HG明朝E" w:hAnsi="ＭＳ ゴシック"/>
          <w:kern w:val="0"/>
          <w:szCs w:val="21"/>
        </w:rPr>
      </w:pPr>
    </w:p>
    <w:p w14:paraId="711A87B4" w14:textId="77777777" w:rsidR="005B5F20" w:rsidRDefault="00012431" w:rsidP="00276B95">
      <w:pPr>
        <w:widowControl/>
        <w:spacing w:line="0" w:lineRule="atLeast"/>
        <w:ind w:leftChars="200" w:left="418"/>
        <w:jc w:val="left"/>
        <w:rPr>
          <w:rFonts w:ascii="HG明朝E" w:eastAsia="HG明朝E" w:hAnsi="ＭＳ ゴシック"/>
          <w:kern w:val="0"/>
          <w:szCs w:val="21"/>
        </w:rPr>
      </w:pPr>
      <w:r>
        <w:rPr>
          <w:rFonts w:ascii="HG明朝E" w:eastAsia="HG明朝E" w:hAnsi="ＭＳ ゴシック" w:hint="eastAsia"/>
          <w:kern w:val="0"/>
          <w:szCs w:val="21"/>
          <w:bdr w:val="single" w:sz="4" w:space="0" w:color="auto"/>
        </w:rPr>
        <w:t>重課適用開始年度</w:t>
      </w:r>
    </w:p>
    <w:p w14:paraId="3EDF7F06" w14:textId="26761483" w:rsidR="009C1667" w:rsidRPr="00563A0F" w:rsidRDefault="009C1667" w:rsidP="00276B95">
      <w:pPr>
        <w:widowControl/>
        <w:spacing w:line="240" w:lineRule="atLeast"/>
        <w:ind w:leftChars="200" w:left="418" w:firstLineChars="100" w:firstLine="209"/>
        <w:jc w:val="left"/>
        <w:rPr>
          <w:rFonts w:ascii="HG明朝E" w:eastAsia="HG明朝E" w:hAnsi="ＭＳ ゴシック" w:cs="ＭＳ ゴシック"/>
          <w:kern w:val="0"/>
          <w:szCs w:val="21"/>
        </w:rPr>
      </w:pPr>
      <w:r>
        <w:rPr>
          <w:rFonts w:ascii="HG明朝E" w:eastAsia="HG明朝E" w:hAnsi="ＭＳ ゴシック" w:cs="ＭＳ ゴシック" w:hint="eastAsia"/>
          <w:kern w:val="0"/>
          <w:szCs w:val="21"/>
        </w:rPr>
        <w:t>自動車検査証の初度検査年月日が、</w:t>
      </w:r>
      <w:r w:rsidRPr="003847D5">
        <w:rPr>
          <w:rFonts w:ascii="HG明朝E" w:eastAsia="HG明朝E" w:hAnsi="ＭＳ ゴシック" w:cs="ＭＳ ゴシック" w:hint="eastAsia"/>
          <w:kern w:val="0"/>
          <w:szCs w:val="21"/>
        </w:rPr>
        <w:t>平成</w:t>
      </w:r>
      <w:r w:rsidR="00B83188">
        <w:rPr>
          <w:rFonts w:ascii="HG明朝E" w:eastAsia="HG明朝E" w:hAnsi="ＭＳ ゴシック" w:cs="ＭＳ ゴシック"/>
          <w:kern w:val="0"/>
          <w:szCs w:val="21"/>
        </w:rPr>
        <w:t>22</w:t>
      </w:r>
      <w:r w:rsidR="006A3BD1">
        <w:rPr>
          <w:rFonts w:ascii="HG明朝E" w:eastAsia="HG明朝E" w:hAnsi="ＭＳ ゴシック" w:cs="ＭＳ ゴシック" w:hint="eastAsia"/>
          <w:kern w:val="0"/>
          <w:szCs w:val="21"/>
        </w:rPr>
        <w:t>年4</w:t>
      </w:r>
      <w:r w:rsidRPr="003847D5">
        <w:rPr>
          <w:rFonts w:ascii="HG明朝E" w:eastAsia="HG明朝E" w:hAnsi="ＭＳ ゴシック" w:cs="ＭＳ ゴシック" w:hint="eastAsia"/>
          <w:kern w:val="0"/>
          <w:szCs w:val="21"/>
        </w:rPr>
        <w:t>月から平成</w:t>
      </w:r>
      <w:r w:rsidR="00B83188">
        <w:rPr>
          <w:rFonts w:ascii="HG明朝E" w:eastAsia="HG明朝E" w:hAnsi="ＭＳ ゴシック" w:cs="ＭＳ ゴシック"/>
          <w:kern w:val="0"/>
          <w:szCs w:val="21"/>
        </w:rPr>
        <w:t>23</w:t>
      </w:r>
      <w:r w:rsidRPr="003847D5">
        <w:rPr>
          <w:rFonts w:ascii="HG明朝E" w:eastAsia="HG明朝E" w:hAnsi="ＭＳ ゴシック" w:cs="ＭＳ ゴシック" w:hint="eastAsia"/>
          <w:kern w:val="0"/>
          <w:szCs w:val="21"/>
        </w:rPr>
        <w:t>年3月まで</w:t>
      </w:r>
      <w:r>
        <w:rPr>
          <w:rFonts w:ascii="HG明朝E" w:eastAsia="HG明朝E" w:hAnsi="ＭＳ ゴシック" w:cs="ＭＳ ゴシック" w:hint="eastAsia"/>
          <w:kern w:val="0"/>
          <w:szCs w:val="21"/>
        </w:rPr>
        <w:t>の車両については、</w:t>
      </w:r>
      <w:r w:rsidRPr="00AC1C13">
        <w:rPr>
          <w:rFonts w:ascii="HG明朝E" w:eastAsia="HG明朝E" w:hAnsi="ＭＳ ゴシック" w:cs="ＭＳ ゴシック" w:hint="eastAsia"/>
          <w:b/>
          <w:kern w:val="0"/>
          <w:szCs w:val="21"/>
          <w:u w:val="single"/>
        </w:rPr>
        <w:t>令和</w:t>
      </w:r>
      <w:r w:rsidR="00B83188">
        <w:rPr>
          <w:rFonts w:ascii="HG明朝E" w:eastAsia="HG明朝E" w:hAnsi="ＭＳ ゴシック" w:cs="ＭＳ ゴシック"/>
          <w:b/>
          <w:kern w:val="0"/>
          <w:szCs w:val="21"/>
          <w:u w:val="single"/>
        </w:rPr>
        <w:t>6</w:t>
      </w:r>
      <w:r w:rsidRPr="00AC1C13">
        <w:rPr>
          <w:rFonts w:ascii="HG明朝E" w:eastAsia="HG明朝E" w:hAnsi="ＭＳ ゴシック" w:cs="ＭＳ ゴシック" w:hint="eastAsia"/>
          <w:b/>
          <w:kern w:val="0"/>
          <w:szCs w:val="21"/>
          <w:u w:val="single"/>
        </w:rPr>
        <w:t>年度</w:t>
      </w:r>
      <w:r w:rsidR="00715174">
        <w:rPr>
          <w:rFonts w:ascii="HG明朝E" w:eastAsia="HG明朝E" w:hAnsi="ＭＳ ゴシック" w:cs="ＭＳ ゴシック" w:hint="eastAsia"/>
          <w:kern w:val="0"/>
          <w:szCs w:val="21"/>
        </w:rPr>
        <w:t>から適用</w:t>
      </w:r>
      <w:r w:rsidR="003613A8">
        <w:rPr>
          <w:rFonts w:ascii="HG明朝E" w:eastAsia="HG明朝E" w:hAnsi="ＭＳ ゴシック" w:cs="ＭＳ ゴシック" w:hint="eastAsia"/>
          <w:kern w:val="0"/>
          <w:szCs w:val="21"/>
        </w:rPr>
        <w:t>されます。（</w:t>
      </w:r>
      <w:r w:rsidRPr="003847D5">
        <w:rPr>
          <w:rFonts w:ascii="HG明朝E" w:eastAsia="HG明朝E" w:hAnsi="ＭＳ ゴシック" w:cs="ＭＳ ゴシック" w:hint="eastAsia"/>
          <w:kern w:val="0"/>
          <w:szCs w:val="21"/>
        </w:rPr>
        <w:t>平成</w:t>
      </w:r>
      <w:r w:rsidR="00B83188">
        <w:rPr>
          <w:rFonts w:ascii="HG明朝E" w:eastAsia="HG明朝E" w:hAnsi="ＭＳ ゴシック" w:cs="ＭＳ ゴシック"/>
          <w:kern w:val="0"/>
          <w:szCs w:val="21"/>
        </w:rPr>
        <w:t>22</w:t>
      </w:r>
      <w:r w:rsidRPr="003847D5">
        <w:rPr>
          <w:rFonts w:ascii="HG明朝E" w:eastAsia="HG明朝E" w:hAnsi="ＭＳ ゴシック" w:cs="ＭＳ ゴシック" w:hint="eastAsia"/>
          <w:kern w:val="0"/>
          <w:szCs w:val="21"/>
        </w:rPr>
        <w:t>年3月以前</w:t>
      </w:r>
      <w:r>
        <w:rPr>
          <w:rFonts w:ascii="HG明朝E" w:eastAsia="HG明朝E" w:hAnsi="ＭＳ ゴシック" w:cs="ＭＳ ゴシック" w:hint="eastAsia"/>
          <w:kern w:val="0"/>
          <w:szCs w:val="21"/>
        </w:rPr>
        <w:t>の車両は</w:t>
      </w:r>
      <w:r w:rsidRPr="003847D5">
        <w:rPr>
          <w:rFonts w:ascii="HG明朝E" w:eastAsia="HG明朝E" w:hAnsi="ＭＳ ゴシック" w:cs="ＭＳ ゴシック" w:hint="eastAsia"/>
          <w:b/>
          <w:kern w:val="0"/>
          <w:szCs w:val="21"/>
          <w:u w:val="single"/>
        </w:rPr>
        <w:t>すでに重課税額が適用されています</w:t>
      </w:r>
      <w:r w:rsidRPr="00361555">
        <w:rPr>
          <w:rFonts w:ascii="HG明朝E" w:eastAsia="HG明朝E" w:hAnsi="ＭＳ ゴシック" w:cs="ＭＳ ゴシック" w:hint="eastAsia"/>
          <w:kern w:val="0"/>
          <w:szCs w:val="21"/>
        </w:rPr>
        <w:t>。</w:t>
      </w:r>
      <w:r w:rsidR="003613A8" w:rsidRPr="00361555">
        <w:rPr>
          <w:rFonts w:ascii="HG明朝E" w:eastAsia="HG明朝E" w:hAnsi="ＭＳ ゴシック" w:cs="ＭＳ ゴシック" w:hint="eastAsia"/>
          <w:kern w:val="0"/>
          <w:szCs w:val="21"/>
        </w:rPr>
        <w:t>）</w:t>
      </w:r>
    </w:p>
    <w:p w14:paraId="0C049406" w14:textId="59135562" w:rsidR="00D860C6" w:rsidRPr="003613A8" w:rsidRDefault="00D860C6" w:rsidP="00BF79CD">
      <w:pPr>
        <w:widowControl/>
        <w:spacing w:line="0" w:lineRule="atLeast"/>
        <w:jc w:val="left"/>
        <w:rPr>
          <w:rFonts w:ascii="HG明朝E" w:eastAsia="HG明朝E" w:hAnsi="ＭＳ ゴシック"/>
          <w:kern w:val="0"/>
          <w:szCs w:val="21"/>
          <w:bdr w:val="single" w:sz="4" w:space="0" w:color="auto"/>
        </w:rPr>
        <w:sectPr w:rsidR="00D860C6" w:rsidRPr="003613A8" w:rsidSect="002F676B">
          <w:pgSz w:w="10319" w:h="14572" w:code="13"/>
          <w:pgMar w:top="851" w:right="567" w:bottom="851" w:left="567" w:header="567" w:footer="992" w:gutter="0"/>
          <w:cols w:space="425"/>
          <w:docGrid w:type="linesAndChars" w:linePitch="305" w:charSpace="-256"/>
        </w:sectPr>
      </w:pPr>
    </w:p>
    <w:p w14:paraId="26AF6A3F" w14:textId="77777777" w:rsidR="001E6D1B" w:rsidRPr="00276B95" w:rsidRDefault="001E6D1B" w:rsidP="00B61D9C">
      <w:pPr>
        <w:widowControl/>
        <w:spacing w:beforeLines="100" w:before="305" w:line="240" w:lineRule="atLeast"/>
        <w:jc w:val="left"/>
        <w:rPr>
          <w:rFonts w:ascii="HG明朝E" w:eastAsia="HG明朝E" w:hAnsi="ＭＳ ゴシック"/>
          <w:kern w:val="0"/>
          <w:sz w:val="22"/>
        </w:rPr>
      </w:pPr>
      <w:r w:rsidRPr="00276B95">
        <w:rPr>
          <w:rFonts w:ascii="HG明朝E" w:eastAsia="HG明朝E" w:hAnsi="ＭＳ ゴシック" w:hint="eastAsia"/>
          <w:kern w:val="0"/>
          <w:sz w:val="22"/>
        </w:rPr>
        <w:t>●環境負荷の小さい軽自動車に対する軽課</w:t>
      </w:r>
    </w:p>
    <w:p w14:paraId="328BB1FA" w14:textId="6457E0C6" w:rsidR="005E47E3" w:rsidRPr="00174263" w:rsidRDefault="007D0B09" w:rsidP="00276B95">
      <w:pPr>
        <w:pStyle w:val="ae"/>
        <w:ind w:leftChars="100" w:left="209" w:firstLineChars="100" w:firstLine="209"/>
        <w:rPr>
          <w:rFonts w:ascii="HG明朝E" w:eastAsia="HG明朝E" w:hAnsi="HG明朝E"/>
        </w:rPr>
      </w:pPr>
      <w:r w:rsidRPr="00174263">
        <w:rPr>
          <w:rFonts w:ascii="HG明朝E" w:eastAsia="HG明朝E" w:hAnsi="HG明朝E" w:hint="eastAsia"/>
        </w:rPr>
        <w:t>令和</w:t>
      </w:r>
      <w:r w:rsidR="00076552">
        <w:rPr>
          <w:rFonts w:ascii="HG明朝E" w:eastAsia="HG明朝E" w:hAnsi="HG明朝E" w:hint="eastAsia"/>
        </w:rPr>
        <w:t>5</w:t>
      </w:r>
      <w:r w:rsidR="00CD0CBD" w:rsidRPr="00174263">
        <w:rPr>
          <w:rFonts w:ascii="HG明朝E" w:eastAsia="HG明朝E" w:hAnsi="HG明朝E" w:hint="eastAsia"/>
        </w:rPr>
        <w:t>年4月1</w:t>
      </w:r>
      <w:r w:rsidRPr="00174263">
        <w:rPr>
          <w:rFonts w:ascii="HG明朝E" w:eastAsia="HG明朝E" w:hAnsi="HG明朝E" w:hint="eastAsia"/>
        </w:rPr>
        <w:t>日から令和</w:t>
      </w:r>
      <w:r w:rsidR="00076552">
        <w:rPr>
          <w:rFonts w:ascii="HG明朝E" w:eastAsia="HG明朝E" w:hAnsi="HG明朝E" w:hint="eastAsia"/>
        </w:rPr>
        <w:t>6</w:t>
      </w:r>
      <w:r w:rsidR="00CD0CBD" w:rsidRPr="00174263">
        <w:rPr>
          <w:rFonts w:ascii="HG明朝E" w:eastAsia="HG明朝E" w:hAnsi="HG明朝E" w:hint="eastAsia"/>
        </w:rPr>
        <w:t>年3月31</w:t>
      </w:r>
      <w:r w:rsidR="001E6D1B" w:rsidRPr="00174263">
        <w:rPr>
          <w:rFonts w:ascii="HG明朝E" w:eastAsia="HG明朝E" w:hAnsi="HG明朝E" w:hint="eastAsia"/>
        </w:rPr>
        <w:t>日までに最初の新規検査を受けた軽四輪等で、排出ガス性能及び燃費性能の優れた環境</w:t>
      </w:r>
      <w:r w:rsidRPr="00174263">
        <w:rPr>
          <w:rFonts w:ascii="HG明朝E" w:eastAsia="HG明朝E" w:hAnsi="HG明朝E" w:hint="eastAsia"/>
        </w:rPr>
        <w:t>負荷の小さいものについて、令和</w:t>
      </w:r>
      <w:r w:rsidR="00076552">
        <w:rPr>
          <w:rFonts w:ascii="HG明朝E" w:eastAsia="HG明朝E" w:hAnsi="HG明朝E" w:hint="eastAsia"/>
        </w:rPr>
        <w:t>6</w:t>
      </w:r>
      <w:r w:rsidR="00411CD5" w:rsidRPr="00174263">
        <w:rPr>
          <w:rFonts w:ascii="HG明朝E" w:eastAsia="HG明朝E" w:hAnsi="HG明朝E" w:hint="eastAsia"/>
        </w:rPr>
        <w:t>年度分の軽自動車税</w:t>
      </w:r>
      <w:r w:rsidRPr="00174263">
        <w:rPr>
          <w:rFonts w:ascii="HG明朝E" w:eastAsia="HG明朝E" w:hAnsi="HG明朝E" w:hint="eastAsia"/>
        </w:rPr>
        <w:t>（種別割）</w:t>
      </w:r>
      <w:r w:rsidR="00411CD5" w:rsidRPr="00174263">
        <w:rPr>
          <w:rFonts w:ascii="HG明朝E" w:eastAsia="HG明朝E" w:hAnsi="HG明朝E" w:hint="eastAsia"/>
        </w:rPr>
        <w:t>の税率を軽減し</w:t>
      </w:r>
      <w:r w:rsidR="001E6D1B" w:rsidRPr="00174263">
        <w:rPr>
          <w:rFonts w:ascii="HG明朝E" w:eastAsia="HG明朝E" w:hAnsi="HG明朝E" w:hint="eastAsia"/>
        </w:rPr>
        <w:t>ます（「軽自動車税のグリーン化特例（軽課）」）。</w:t>
      </w:r>
    </w:p>
    <w:p w14:paraId="34379B6A" w14:textId="77777777" w:rsidR="005E47E3" w:rsidRPr="00174263" w:rsidRDefault="005E47E3" w:rsidP="00174263">
      <w:pPr>
        <w:pStyle w:val="ae"/>
        <w:rPr>
          <w:rFonts w:ascii="HG明朝E" w:eastAsia="HG明朝E" w:hAnsi="HG明朝E"/>
        </w:rPr>
      </w:pPr>
      <w:r w:rsidRPr="00174263">
        <w:rPr>
          <w:rFonts w:ascii="HG明朝E" w:eastAsia="HG明朝E" w:hAnsi="HG明朝E" w:hint="eastAsia"/>
        </w:rPr>
        <w:t>〔別表〕</w:t>
      </w:r>
    </w:p>
    <w:p w14:paraId="66BBB2D8" w14:textId="72FE0321" w:rsidR="00FA0A34" w:rsidRPr="00CD2CAB" w:rsidRDefault="003F65C3" w:rsidP="00B61D9C">
      <w:pPr>
        <w:spacing w:line="280" w:lineRule="atLeast"/>
        <w:rPr>
          <w:rFonts w:ascii="HG明朝E" w:eastAsia="HG明朝E" w:hAnsi="ＭＳ ゴシック"/>
          <w:sz w:val="22"/>
        </w:rPr>
      </w:pPr>
      <w:r>
        <w:pict w14:anchorId="1699D9C2">
          <v:shape id="_x0000_i1026" type="#_x0000_t75" style="width:459pt;height:165pt">
            <v:imagedata r:id="rId9" o:title=""/>
          </v:shape>
        </w:pict>
      </w:r>
    </w:p>
    <w:p w14:paraId="32A45358" w14:textId="0146C3DE" w:rsidR="00CC79EC" w:rsidRDefault="003F65C3" w:rsidP="00B61D9C">
      <w:pPr>
        <w:spacing w:afterLines="50" w:after="152" w:line="0" w:lineRule="atLeast"/>
        <w:jc w:val="center"/>
        <w:rPr>
          <w:rFonts w:ascii="HG明朝E" w:eastAsia="HG明朝E" w:hAnsi="ＭＳ ゴシック" w:cs="ＭＳ ゴシック"/>
          <w:color w:val="1F497D" w:themeColor="text2"/>
          <w:spacing w:val="20"/>
          <w:kern w:val="0"/>
          <w:sz w:val="24"/>
          <w:szCs w:val="24"/>
        </w:rPr>
      </w:pPr>
      <w:r>
        <w:rPr>
          <w:rFonts w:ascii="HG明朝E" w:eastAsia="HG明朝E" w:hAnsi="ＭＳ ゴシック"/>
          <w:noProof/>
          <w:color w:val="1F497D" w:themeColor="text2"/>
          <w:sz w:val="28"/>
          <w:szCs w:val="28"/>
        </w:rPr>
        <w:pict w14:anchorId="510AF7D2">
          <v:roundrect id="_x0000_s1053" style="position:absolute;left:0;text-align:left;margin-left:4.9pt;margin-top:19.1pt;width:453.75pt;height:22.1pt;z-index:251658240" arcsize="10923f" filled="f" strokecolor="black [3213]">
            <v:textbox inset="5.85pt,.7pt,5.85pt,.7pt"/>
          </v:roundrect>
        </w:pict>
      </w:r>
    </w:p>
    <w:p w14:paraId="49C8F1D1" w14:textId="4EF597FA" w:rsidR="006E6EA3" w:rsidRPr="00276B95" w:rsidRDefault="00076552" w:rsidP="00B61D9C">
      <w:pPr>
        <w:spacing w:afterLines="50" w:after="152" w:line="0" w:lineRule="atLeast"/>
        <w:jc w:val="center"/>
        <w:rPr>
          <w:rFonts w:ascii="HG明朝E" w:eastAsia="HG明朝E" w:hAnsi="ＭＳ ゴシック" w:cs="ＭＳ ゴシック"/>
          <w:spacing w:val="20"/>
          <w:kern w:val="0"/>
          <w:sz w:val="24"/>
          <w:szCs w:val="24"/>
        </w:rPr>
      </w:pPr>
      <w:r>
        <w:rPr>
          <w:rFonts w:ascii="HG明朝E" w:eastAsia="HG明朝E" w:hAnsi="ＭＳ ゴシック" w:cs="ＭＳ ゴシック" w:hint="eastAsia"/>
          <w:spacing w:val="20"/>
          <w:kern w:val="0"/>
          <w:sz w:val="24"/>
          <w:szCs w:val="24"/>
        </w:rPr>
        <w:t>令和7</w:t>
      </w:r>
      <w:r w:rsidR="00F3796B" w:rsidRPr="00276B95">
        <w:rPr>
          <w:rFonts w:ascii="HG明朝E" w:eastAsia="HG明朝E" w:hAnsi="ＭＳ ゴシック" w:cs="ＭＳ ゴシック" w:hint="eastAsia"/>
          <w:spacing w:val="20"/>
          <w:kern w:val="0"/>
          <w:sz w:val="24"/>
          <w:szCs w:val="24"/>
        </w:rPr>
        <w:t>年度の軽自動車税</w:t>
      </w:r>
      <w:r w:rsidR="005E47E3" w:rsidRPr="00276B95">
        <w:rPr>
          <w:rFonts w:ascii="HG明朝E" w:eastAsia="HG明朝E" w:hAnsi="ＭＳ ゴシック" w:cs="ＭＳ ゴシック" w:hint="eastAsia"/>
          <w:spacing w:val="20"/>
          <w:kern w:val="0"/>
          <w:sz w:val="24"/>
          <w:szCs w:val="24"/>
        </w:rPr>
        <w:t>（種別割）</w:t>
      </w:r>
      <w:r w:rsidR="00F3796B" w:rsidRPr="00276B95">
        <w:rPr>
          <w:rFonts w:ascii="HG明朝E" w:eastAsia="HG明朝E" w:hAnsi="ＭＳ ゴシック" w:cs="ＭＳ ゴシック" w:hint="eastAsia"/>
          <w:spacing w:val="20"/>
          <w:kern w:val="0"/>
          <w:sz w:val="24"/>
          <w:szCs w:val="24"/>
        </w:rPr>
        <w:t>に関する主な改正について</w:t>
      </w:r>
    </w:p>
    <w:p w14:paraId="3CF1C79A" w14:textId="6AA88BDF" w:rsidR="007D0B09" w:rsidRPr="00276B95" w:rsidRDefault="00715174" w:rsidP="00B61D9C">
      <w:pPr>
        <w:spacing w:line="280" w:lineRule="atLeast"/>
        <w:rPr>
          <w:rFonts w:ascii="HG明朝E" w:eastAsia="HG明朝E" w:hAnsi="ＭＳ ゴシック" w:cs="ＭＳ ゴシック"/>
          <w:b/>
          <w:spacing w:val="20"/>
          <w:kern w:val="0"/>
          <w:sz w:val="22"/>
        </w:rPr>
      </w:pPr>
      <w:r w:rsidRPr="00276B95">
        <w:rPr>
          <w:rFonts w:ascii="HG明朝E" w:eastAsia="HG明朝E" w:hAnsi="ＭＳ ゴシック" w:cs="ＭＳ ゴシック" w:hint="eastAsia"/>
          <w:b/>
          <w:spacing w:val="20"/>
          <w:kern w:val="0"/>
          <w:sz w:val="22"/>
        </w:rPr>
        <w:t>●種別割のグリーン化特例（軽課）</w:t>
      </w:r>
    </w:p>
    <w:p w14:paraId="22832F45" w14:textId="20D2D876" w:rsidR="008A4C68" w:rsidRDefault="00715174" w:rsidP="00715174">
      <w:pPr>
        <w:pStyle w:val="ae"/>
        <w:rPr>
          <w:rFonts w:ascii="HG明朝E" w:eastAsia="HG明朝E" w:hAnsi="HG明朝E"/>
        </w:rPr>
      </w:pPr>
      <w:r>
        <w:rPr>
          <w:rFonts w:hAnsi="ＭＳ ゴシック"/>
          <w:b/>
          <w:color w:val="1F497D" w:themeColor="text2"/>
          <w:sz w:val="22"/>
        </w:rPr>
        <w:t xml:space="preserve">　</w:t>
      </w:r>
      <w:r w:rsidR="00896C6D" w:rsidRPr="00F45EF5">
        <w:rPr>
          <w:rFonts w:ascii="HG明朝E" w:eastAsia="HG明朝E" w:hAnsi="HG明朝E" w:hint="eastAsia"/>
          <w:spacing w:val="-20"/>
        </w:rPr>
        <w:t>表面【表２】</w:t>
      </w:r>
      <w:r w:rsidR="00BF7EF5">
        <w:rPr>
          <w:rFonts w:ascii="HG明朝E" w:eastAsia="HG明朝E" w:hAnsi="HG明朝E" w:hint="eastAsia"/>
        </w:rPr>
        <w:t>④、</w:t>
      </w:r>
      <w:r w:rsidR="00896C6D">
        <w:rPr>
          <w:rFonts w:ascii="HG明朝E" w:eastAsia="HG明朝E" w:hAnsi="HG明朝E" w:hint="eastAsia"/>
        </w:rPr>
        <w:t>⑤の税額については、</w:t>
      </w:r>
      <w:r w:rsidR="00896C6D" w:rsidRPr="00715174">
        <w:rPr>
          <w:rFonts w:ascii="HG明朝E" w:eastAsia="HG明朝E" w:hAnsi="HG明朝E"/>
        </w:rPr>
        <w:t>令和</w:t>
      </w:r>
      <w:r w:rsidR="00896C6D">
        <w:rPr>
          <w:rFonts w:ascii="HG明朝E" w:eastAsia="HG明朝E" w:hAnsi="HG明朝E"/>
        </w:rPr>
        <w:t>6</w:t>
      </w:r>
      <w:r w:rsidR="00896C6D" w:rsidRPr="00715174">
        <w:rPr>
          <w:rFonts w:ascii="HG明朝E" w:eastAsia="HG明朝E" w:hAnsi="HG明朝E"/>
        </w:rPr>
        <w:t>年度</w:t>
      </w:r>
      <w:r w:rsidR="00896C6D" w:rsidRPr="00715174">
        <w:rPr>
          <w:rFonts w:ascii="HG明朝E" w:eastAsia="HG明朝E" w:hAnsi="HG明朝E" w:hint="eastAsia"/>
        </w:rPr>
        <w:t>に引き続き、特例の適用期間が延長されます。</w:t>
      </w:r>
    </w:p>
    <w:p w14:paraId="1DB9391E" w14:textId="03A9888F" w:rsidR="005B5F20" w:rsidRPr="00896C6D" w:rsidRDefault="009D3EF4" w:rsidP="00896C6D">
      <w:pPr>
        <w:pStyle w:val="ae"/>
        <w:rPr>
          <w:rFonts w:ascii="HG明朝E" w:eastAsia="HG明朝E" w:hAnsi="HG明朝E"/>
        </w:rPr>
      </w:pPr>
      <w:r>
        <w:rPr>
          <w:rFonts w:ascii="HG明朝E" w:eastAsia="HG明朝E" w:hAnsi="HG明朝E" w:hint="eastAsia"/>
        </w:rPr>
        <w:t xml:space="preserve">　</w:t>
      </w:r>
      <w:r w:rsidRPr="00F45EF5">
        <w:rPr>
          <w:rFonts w:ascii="HG明朝E" w:eastAsia="HG明朝E" w:hAnsi="HG明朝E" w:hint="eastAsia"/>
          <w:spacing w:val="-20"/>
        </w:rPr>
        <w:t>表面【表２】</w:t>
      </w:r>
      <w:r>
        <w:rPr>
          <w:rFonts w:ascii="HG明朝E" w:eastAsia="HG明朝E" w:hAnsi="HG明朝E" w:hint="eastAsia"/>
        </w:rPr>
        <w:t>⑥</w:t>
      </w:r>
      <w:r w:rsidR="00896C6D">
        <w:rPr>
          <w:rFonts w:ascii="HG明朝E" w:eastAsia="HG明朝E" w:hAnsi="HG明朝E" w:hint="eastAsia"/>
        </w:rPr>
        <w:t>の税額については、令和6年度取得分までが対象となります。</w:t>
      </w:r>
    </w:p>
    <w:p w14:paraId="2523B1EF" w14:textId="514FFF3B" w:rsidR="00EE2687" w:rsidRDefault="00EE2687" w:rsidP="00B61D9C">
      <w:pPr>
        <w:spacing w:line="280" w:lineRule="atLeast"/>
        <w:rPr>
          <w:rFonts w:ascii="HG明朝E" w:eastAsia="HG明朝E" w:hAnsi="ＭＳ ゴシック" w:cs="ＭＳ ゴシック"/>
          <w:b/>
          <w:color w:val="1F497D" w:themeColor="text2"/>
          <w:spacing w:val="20"/>
          <w:kern w:val="0"/>
          <w:sz w:val="22"/>
        </w:rPr>
      </w:pPr>
    </w:p>
    <w:p w14:paraId="656DF1F7" w14:textId="024BE089" w:rsidR="006E6EA3" w:rsidRPr="00276B95" w:rsidRDefault="006E6EA3" w:rsidP="00B61D9C">
      <w:pPr>
        <w:spacing w:line="280" w:lineRule="atLeast"/>
        <w:rPr>
          <w:rFonts w:ascii="HG明朝E" w:eastAsia="HG明朝E" w:hAnsi="ＭＳ ゴシック"/>
          <w:sz w:val="22"/>
        </w:rPr>
      </w:pPr>
      <w:r w:rsidRPr="00276B95">
        <w:rPr>
          <w:rFonts w:ascii="HG明朝E" w:eastAsia="HG明朝E" w:hAnsi="ＭＳ ゴシック" w:cs="ＭＳ ゴシック" w:hint="eastAsia"/>
          <w:b/>
          <w:spacing w:val="20"/>
          <w:kern w:val="0"/>
          <w:sz w:val="22"/>
        </w:rPr>
        <w:t>＜軽自動車税</w:t>
      </w:r>
      <w:r w:rsidR="00BF79CD" w:rsidRPr="00276B95">
        <w:rPr>
          <w:rFonts w:ascii="HG明朝E" w:eastAsia="HG明朝E" w:hAnsi="ＭＳ ゴシック" w:cs="ＭＳ ゴシック" w:hint="eastAsia"/>
          <w:b/>
          <w:spacing w:val="20"/>
          <w:kern w:val="0"/>
          <w:sz w:val="22"/>
        </w:rPr>
        <w:t>（種別割</w:t>
      </w:r>
      <w:r w:rsidR="00BF79CD" w:rsidRPr="00276B95">
        <w:rPr>
          <w:rFonts w:ascii="HG明朝E" w:eastAsia="HG明朝E" w:hAnsi="ＭＳ ゴシック" w:cs="ＭＳ ゴシック"/>
          <w:b/>
          <w:spacing w:val="20"/>
          <w:kern w:val="0"/>
          <w:sz w:val="22"/>
        </w:rPr>
        <w:t>）</w:t>
      </w:r>
      <w:r w:rsidRPr="00276B95">
        <w:rPr>
          <w:rFonts w:ascii="HG明朝E" w:eastAsia="HG明朝E" w:hAnsi="ＭＳ ゴシック" w:cs="ＭＳ ゴシック" w:hint="eastAsia"/>
          <w:b/>
          <w:spacing w:val="20"/>
          <w:kern w:val="0"/>
          <w:sz w:val="22"/>
        </w:rPr>
        <w:t>に関する問合</w:t>
      </w:r>
      <w:r w:rsidR="003F65C3">
        <w:rPr>
          <w:rFonts w:ascii="HG明朝E" w:eastAsia="HG明朝E" w:hAnsi="ＭＳ ゴシック" w:cs="ＭＳ ゴシック" w:hint="eastAsia"/>
          <w:b/>
          <w:spacing w:val="20"/>
          <w:kern w:val="0"/>
          <w:sz w:val="22"/>
        </w:rPr>
        <w:t>せ</w:t>
      </w:r>
      <w:r w:rsidRPr="00276B95">
        <w:rPr>
          <w:rFonts w:ascii="HG明朝E" w:eastAsia="HG明朝E" w:hAnsi="ＭＳ ゴシック" w:cs="ＭＳ ゴシック" w:hint="eastAsia"/>
          <w:b/>
          <w:spacing w:val="20"/>
          <w:kern w:val="0"/>
          <w:sz w:val="22"/>
        </w:rPr>
        <w:t>先</w:t>
      </w:r>
      <w:bookmarkStart w:id="0" w:name="_GoBack"/>
      <w:bookmarkEnd w:id="0"/>
      <w:r w:rsidRPr="00276B95">
        <w:rPr>
          <w:rFonts w:ascii="HG明朝E" w:eastAsia="HG明朝E" w:hAnsi="ＭＳ ゴシック" w:cs="ＭＳ ゴシック" w:hint="eastAsia"/>
          <w:b/>
          <w:spacing w:val="20"/>
          <w:kern w:val="0"/>
          <w:sz w:val="22"/>
        </w:rPr>
        <w:t>＞</w:t>
      </w:r>
    </w:p>
    <w:p w14:paraId="6DA25E57" w14:textId="0B18754A" w:rsidR="00E406FB" w:rsidRDefault="007D0B09" w:rsidP="00E406FB">
      <w:pPr>
        <w:widowControl/>
        <w:spacing w:line="240" w:lineRule="atLeast"/>
        <w:ind w:leftChars="100" w:left="209"/>
        <w:jc w:val="left"/>
        <w:rPr>
          <w:rFonts w:ascii="HG明朝E" w:eastAsia="HG明朝E" w:hAnsi="ＭＳ ゴシック" w:cs="ＭＳ ゴシック"/>
          <w:b/>
          <w:spacing w:val="20"/>
          <w:kern w:val="0"/>
          <w:sz w:val="22"/>
        </w:rPr>
      </w:pPr>
      <w:r w:rsidRPr="00E406FB">
        <w:rPr>
          <w:rFonts w:ascii="HG明朝E" w:eastAsia="HG明朝E" w:hAnsi="ＭＳ ゴシック" w:cs="ＭＳ ゴシック" w:hint="eastAsia"/>
          <w:b/>
          <w:spacing w:val="20"/>
          <w:kern w:val="0"/>
          <w:sz w:val="22"/>
        </w:rPr>
        <w:t>板橋区役所　課税課税務係</w:t>
      </w:r>
      <w:r w:rsidR="006E6EA3" w:rsidRPr="00E406FB">
        <w:rPr>
          <w:rFonts w:ascii="HG明朝E" w:eastAsia="HG明朝E" w:hAnsi="ＭＳ ゴシック" w:cs="ＭＳ ゴシック" w:hint="eastAsia"/>
          <w:b/>
          <w:spacing w:val="20"/>
          <w:kern w:val="0"/>
          <w:sz w:val="22"/>
        </w:rPr>
        <w:t xml:space="preserve">　電話　</w:t>
      </w:r>
      <w:r w:rsidR="00C137D8">
        <w:rPr>
          <w:rFonts w:ascii="HG明朝E" w:eastAsia="HG明朝E" w:hAnsi="ＭＳ ゴシック" w:cs="ＭＳ ゴシック" w:hint="eastAsia"/>
          <w:b/>
          <w:spacing w:val="20"/>
          <w:kern w:val="0"/>
          <w:sz w:val="22"/>
        </w:rPr>
        <w:t xml:space="preserve">　</w:t>
      </w:r>
      <w:r w:rsidR="006E6EA3" w:rsidRPr="00E406FB">
        <w:rPr>
          <w:rFonts w:ascii="HG明朝E" w:eastAsia="HG明朝E" w:hAnsi="ＭＳ ゴシック" w:cs="ＭＳ ゴシック" w:hint="eastAsia"/>
          <w:b/>
          <w:spacing w:val="20"/>
          <w:kern w:val="0"/>
          <w:sz w:val="22"/>
        </w:rPr>
        <w:t>０３－３５７９－２０９５</w:t>
      </w:r>
    </w:p>
    <w:p w14:paraId="18D52991" w14:textId="4458467D" w:rsidR="007041CB" w:rsidRDefault="007041CB" w:rsidP="00E406FB">
      <w:pPr>
        <w:widowControl/>
        <w:spacing w:line="240" w:lineRule="atLeast"/>
        <w:ind w:leftChars="100" w:left="209"/>
        <w:jc w:val="left"/>
        <w:rPr>
          <w:rFonts w:ascii="HG明朝E" w:eastAsia="HG明朝E" w:hAnsi="ＭＳ ゴシック" w:cs="ＭＳ ゴシック"/>
          <w:b/>
          <w:spacing w:val="20"/>
          <w:kern w:val="0"/>
          <w:sz w:val="22"/>
        </w:rPr>
      </w:pPr>
      <w:r>
        <w:rPr>
          <w:rFonts w:ascii="HG明朝E" w:eastAsia="HG明朝E" w:hAnsi="ＭＳ ゴシック" w:cs="ＭＳ ゴシック" w:hint="eastAsia"/>
          <w:b/>
          <w:spacing w:val="20"/>
          <w:kern w:val="0"/>
          <w:sz w:val="22"/>
        </w:rPr>
        <w:t xml:space="preserve">　　　　　　　　　　　　　Ｆａｘ</w:t>
      </w:r>
      <w:r w:rsidR="00C137D8">
        <w:rPr>
          <w:rFonts w:ascii="HG明朝E" w:eastAsia="HG明朝E" w:hAnsi="ＭＳ ゴシック" w:cs="ＭＳ ゴシック" w:hint="eastAsia"/>
          <w:b/>
          <w:spacing w:val="20"/>
          <w:kern w:val="0"/>
          <w:sz w:val="22"/>
        </w:rPr>
        <w:t xml:space="preserve">　</w:t>
      </w:r>
      <w:r>
        <w:rPr>
          <w:rFonts w:ascii="HG明朝E" w:eastAsia="HG明朝E" w:hAnsi="ＭＳ ゴシック" w:cs="ＭＳ ゴシック" w:hint="eastAsia"/>
          <w:b/>
          <w:spacing w:val="20"/>
          <w:kern w:val="0"/>
          <w:sz w:val="22"/>
        </w:rPr>
        <w:t>０３－５２４８－７０９９</w:t>
      </w:r>
    </w:p>
    <w:sectPr w:rsidR="007041CB" w:rsidSect="002F676B">
      <w:type w:val="continuous"/>
      <w:pgSz w:w="10319" w:h="14572" w:code="13"/>
      <w:pgMar w:top="567" w:right="567" w:bottom="567" w:left="567" w:header="567" w:footer="992" w:gutter="0"/>
      <w:cols w:space="425"/>
      <w:docGrid w:type="linesAndChars" w:linePitch="305" w:charSpace="-2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4ECE95" w14:textId="77777777" w:rsidR="00C73B29" w:rsidRDefault="00C73B29" w:rsidP="00415B17">
      <w:r>
        <w:separator/>
      </w:r>
    </w:p>
  </w:endnote>
  <w:endnote w:type="continuationSeparator" w:id="0">
    <w:p w14:paraId="414933FC" w14:textId="77777777" w:rsidR="00C73B29" w:rsidRDefault="00C73B29" w:rsidP="00415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01AC5F" w14:textId="77777777" w:rsidR="00C73B29" w:rsidRDefault="00C73B29" w:rsidP="00415B17">
      <w:r>
        <w:separator/>
      </w:r>
    </w:p>
  </w:footnote>
  <w:footnote w:type="continuationSeparator" w:id="0">
    <w:p w14:paraId="39921510" w14:textId="77777777" w:rsidR="00C73B29" w:rsidRDefault="00C73B29" w:rsidP="00415B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96270"/>
    <w:multiLevelType w:val="hybridMultilevel"/>
    <w:tmpl w:val="A7ECB712"/>
    <w:lvl w:ilvl="0" w:tplc="1D4679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0C72205"/>
    <w:multiLevelType w:val="hybridMultilevel"/>
    <w:tmpl w:val="897A9066"/>
    <w:lvl w:ilvl="0" w:tplc="B57867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9CA408E"/>
    <w:multiLevelType w:val="hybridMultilevel"/>
    <w:tmpl w:val="6AD62CF6"/>
    <w:lvl w:ilvl="0" w:tplc="A8565CDA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2337EB5"/>
    <w:multiLevelType w:val="hybridMultilevel"/>
    <w:tmpl w:val="8D346954"/>
    <w:lvl w:ilvl="0" w:tplc="A8961A68">
      <w:start w:val="1"/>
      <w:numFmt w:val="decimalEnclosedCircle"/>
      <w:lvlText w:val="%1"/>
      <w:lvlJc w:val="left"/>
      <w:pPr>
        <w:ind w:left="4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4" w:hanging="420"/>
      </w:pPr>
    </w:lvl>
    <w:lvl w:ilvl="3" w:tplc="0409000F" w:tentative="1">
      <w:start w:val="1"/>
      <w:numFmt w:val="decimal"/>
      <w:lvlText w:val="%4."/>
      <w:lvlJc w:val="left"/>
      <w:pPr>
        <w:ind w:left="1784" w:hanging="420"/>
      </w:pPr>
    </w:lvl>
    <w:lvl w:ilvl="4" w:tplc="04090017" w:tentative="1">
      <w:start w:val="1"/>
      <w:numFmt w:val="aiueoFullWidth"/>
      <w:lvlText w:val="(%5)"/>
      <w:lvlJc w:val="left"/>
      <w:pPr>
        <w:ind w:left="22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4" w:hanging="420"/>
      </w:pPr>
    </w:lvl>
    <w:lvl w:ilvl="6" w:tplc="0409000F" w:tentative="1">
      <w:start w:val="1"/>
      <w:numFmt w:val="decimal"/>
      <w:lvlText w:val="%7."/>
      <w:lvlJc w:val="left"/>
      <w:pPr>
        <w:ind w:left="3044" w:hanging="420"/>
      </w:pPr>
    </w:lvl>
    <w:lvl w:ilvl="7" w:tplc="04090017" w:tentative="1">
      <w:start w:val="1"/>
      <w:numFmt w:val="aiueoFullWidth"/>
      <w:lvlText w:val="(%8)"/>
      <w:lvlJc w:val="left"/>
      <w:pPr>
        <w:ind w:left="34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4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40"/>
  <w:drawingGridHorizontalSpacing w:val="209"/>
  <w:drawingGridVerticalSpacing w:val="305"/>
  <w:displayHorizontalDrawingGridEvery w:val="0"/>
  <w:characterSpacingControl w:val="compressPunctuation"/>
  <w:hdrShapeDefaults>
    <o:shapedefaults v:ext="edit" spidmax="148481">
      <v:textbox inset="5.85pt,.7pt,5.85pt,.7pt"/>
      <o:colormenu v:ext="edit" fillcolor="none [3213]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1560"/>
    <w:rsid w:val="00000A73"/>
    <w:rsid w:val="00010752"/>
    <w:rsid w:val="00012431"/>
    <w:rsid w:val="000127EF"/>
    <w:rsid w:val="00013EC2"/>
    <w:rsid w:val="00017237"/>
    <w:rsid w:val="000172DC"/>
    <w:rsid w:val="00023557"/>
    <w:rsid w:val="00027BC2"/>
    <w:rsid w:val="000321BB"/>
    <w:rsid w:val="00033F7C"/>
    <w:rsid w:val="00045156"/>
    <w:rsid w:val="000459D1"/>
    <w:rsid w:val="00052CAC"/>
    <w:rsid w:val="0005618F"/>
    <w:rsid w:val="00062A1C"/>
    <w:rsid w:val="00066D7D"/>
    <w:rsid w:val="0006752B"/>
    <w:rsid w:val="00074EB9"/>
    <w:rsid w:val="00076552"/>
    <w:rsid w:val="000766F3"/>
    <w:rsid w:val="00080B64"/>
    <w:rsid w:val="00081E4D"/>
    <w:rsid w:val="0009558D"/>
    <w:rsid w:val="000A21EA"/>
    <w:rsid w:val="000A4063"/>
    <w:rsid w:val="000A502D"/>
    <w:rsid w:val="000B5F6E"/>
    <w:rsid w:val="000C1D36"/>
    <w:rsid w:val="000D14FB"/>
    <w:rsid w:val="000D2965"/>
    <w:rsid w:val="000D6867"/>
    <w:rsid w:val="000E0AD2"/>
    <w:rsid w:val="000E1407"/>
    <w:rsid w:val="000E5153"/>
    <w:rsid w:val="000E5EB4"/>
    <w:rsid w:val="000F4E32"/>
    <w:rsid w:val="000F4E7E"/>
    <w:rsid w:val="001058DC"/>
    <w:rsid w:val="00124289"/>
    <w:rsid w:val="00127B03"/>
    <w:rsid w:val="00146C11"/>
    <w:rsid w:val="00157E98"/>
    <w:rsid w:val="00165C4D"/>
    <w:rsid w:val="00165DCA"/>
    <w:rsid w:val="001704D6"/>
    <w:rsid w:val="0017158C"/>
    <w:rsid w:val="00174263"/>
    <w:rsid w:val="00176829"/>
    <w:rsid w:val="00186A10"/>
    <w:rsid w:val="00190D1D"/>
    <w:rsid w:val="001A1387"/>
    <w:rsid w:val="001A27D6"/>
    <w:rsid w:val="001A6E47"/>
    <w:rsid w:val="001B0908"/>
    <w:rsid w:val="001B5BAE"/>
    <w:rsid w:val="001C26D5"/>
    <w:rsid w:val="001C6FA7"/>
    <w:rsid w:val="001C7ACE"/>
    <w:rsid w:val="001D44F9"/>
    <w:rsid w:val="001D5A83"/>
    <w:rsid w:val="001E4DA0"/>
    <w:rsid w:val="001E6D1B"/>
    <w:rsid w:val="001F40BE"/>
    <w:rsid w:val="001F537A"/>
    <w:rsid w:val="00206F73"/>
    <w:rsid w:val="00227ABA"/>
    <w:rsid w:val="00230863"/>
    <w:rsid w:val="00234306"/>
    <w:rsid w:val="00235C9B"/>
    <w:rsid w:val="0024744D"/>
    <w:rsid w:val="002749A2"/>
    <w:rsid w:val="00276B95"/>
    <w:rsid w:val="00287F04"/>
    <w:rsid w:val="002905ED"/>
    <w:rsid w:val="002A1028"/>
    <w:rsid w:val="002A4E98"/>
    <w:rsid w:val="002D4B60"/>
    <w:rsid w:val="002F02E4"/>
    <w:rsid w:val="002F0CBA"/>
    <w:rsid w:val="002F676B"/>
    <w:rsid w:val="002F6A33"/>
    <w:rsid w:val="003015D7"/>
    <w:rsid w:val="00303C61"/>
    <w:rsid w:val="00305813"/>
    <w:rsid w:val="0031210D"/>
    <w:rsid w:val="00312B3E"/>
    <w:rsid w:val="00322103"/>
    <w:rsid w:val="0032379D"/>
    <w:rsid w:val="00326A0D"/>
    <w:rsid w:val="003302B9"/>
    <w:rsid w:val="00344FC5"/>
    <w:rsid w:val="003613A8"/>
    <w:rsid w:val="00361555"/>
    <w:rsid w:val="003624A2"/>
    <w:rsid w:val="00362676"/>
    <w:rsid w:val="00365204"/>
    <w:rsid w:val="00375012"/>
    <w:rsid w:val="003847D5"/>
    <w:rsid w:val="00384D01"/>
    <w:rsid w:val="00393263"/>
    <w:rsid w:val="003958AE"/>
    <w:rsid w:val="003A6ECF"/>
    <w:rsid w:val="003B11FD"/>
    <w:rsid w:val="003B27EF"/>
    <w:rsid w:val="003B5EBB"/>
    <w:rsid w:val="003C02DC"/>
    <w:rsid w:val="003C2F22"/>
    <w:rsid w:val="003F65C3"/>
    <w:rsid w:val="00406F7C"/>
    <w:rsid w:val="00411CD5"/>
    <w:rsid w:val="00412779"/>
    <w:rsid w:val="00413C8A"/>
    <w:rsid w:val="00415B17"/>
    <w:rsid w:val="00436726"/>
    <w:rsid w:val="00437F0E"/>
    <w:rsid w:val="004403D0"/>
    <w:rsid w:val="00452621"/>
    <w:rsid w:val="0045498C"/>
    <w:rsid w:val="0046775F"/>
    <w:rsid w:val="00467D65"/>
    <w:rsid w:val="004743EF"/>
    <w:rsid w:val="0047517B"/>
    <w:rsid w:val="0048219F"/>
    <w:rsid w:val="004A166C"/>
    <w:rsid w:val="004A4B02"/>
    <w:rsid w:val="004B0924"/>
    <w:rsid w:val="004B13F3"/>
    <w:rsid w:val="004B668A"/>
    <w:rsid w:val="004B6B6B"/>
    <w:rsid w:val="004C0B04"/>
    <w:rsid w:val="004C3705"/>
    <w:rsid w:val="004C5075"/>
    <w:rsid w:val="004D3E50"/>
    <w:rsid w:val="004E00F9"/>
    <w:rsid w:val="004E2A11"/>
    <w:rsid w:val="004F4706"/>
    <w:rsid w:val="00501E10"/>
    <w:rsid w:val="0050440F"/>
    <w:rsid w:val="005122E4"/>
    <w:rsid w:val="005160B6"/>
    <w:rsid w:val="0053049D"/>
    <w:rsid w:val="005325D5"/>
    <w:rsid w:val="005326C5"/>
    <w:rsid w:val="00533F4F"/>
    <w:rsid w:val="00534C1D"/>
    <w:rsid w:val="00534C7E"/>
    <w:rsid w:val="00536551"/>
    <w:rsid w:val="00546760"/>
    <w:rsid w:val="00563A0F"/>
    <w:rsid w:val="005650D2"/>
    <w:rsid w:val="00565D49"/>
    <w:rsid w:val="00570EC6"/>
    <w:rsid w:val="00573A0B"/>
    <w:rsid w:val="00575E14"/>
    <w:rsid w:val="0057727A"/>
    <w:rsid w:val="00585ED5"/>
    <w:rsid w:val="005930CD"/>
    <w:rsid w:val="005A3DF1"/>
    <w:rsid w:val="005A45CD"/>
    <w:rsid w:val="005A6E52"/>
    <w:rsid w:val="005B5F20"/>
    <w:rsid w:val="005C080D"/>
    <w:rsid w:val="005E05A0"/>
    <w:rsid w:val="005E184F"/>
    <w:rsid w:val="005E47E3"/>
    <w:rsid w:val="00600C82"/>
    <w:rsid w:val="0060222E"/>
    <w:rsid w:val="0060503B"/>
    <w:rsid w:val="0060566C"/>
    <w:rsid w:val="00605775"/>
    <w:rsid w:val="0061329D"/>
    <w:rsid w:val="006143E6"/>
    <w:rsid w:val="00621A07"/>
    <w:rsid w:val="00622E2E"/>
    <w:rsid w:val="00630356"/>
    <w:rsid w:val="006336CD"/>
    <w:rsid w:val="00675CC5"/>
    <w:rsid w:val="006765AF"/>
    <w:rsid w:val="00681E35"/>
    <w:rsid w:val="006838B0"/>
    <w:rsid w:val="0068598C"/>
    <w:rsid w:val="00691226"/>
    <w:rsid w:val="00691F6C"/>
    <w:rsid w:val="00692841"/>
    <w:rsid w:val="00697035"/>
    <w:rsid w:val="006A35B3"/>
    <w:rsid w:val="006A3BD1"/>
    <w:rsid w:val="006B226D"/>
    <w:rsid w:val="006B268E"/>
    <w:rsid w:val="006B2D77"/>
    <w:rsid w:val="006B6CFD"/>
    <w:rsid w:val="006C1A4B"/>
    <w:rsid w:val="006C69D7"/>
    <w:rsid w:val="006E2A1F"/>
    <w:rsid w:val="006E482E"/>
    <w:rsid w:val="006E6EA3"/>
    <w:rsid w:val="006E733C"/>
    <w:rsid w:val="006F1808"/>
    <w:rsid w:val="007041CB"/>
    <w:rsid w:val="0070568C"/>
    <w:rsid w:val="00714B91"/>
    <w:rsid w:val="00715174"/>
    <w:rsid w:val="007161A2"/>
    <w:rsid w:val="007218AE"/>
    <w:rsid w:val="007305EE"/>
    <w:rsid w:val="00740A0D"/>
    <w:rsid w:val="00760F94"/>
    <w:rsid w:val="00763A2E"/>
    <w:rsid w:val="00765692"/>
    <w:rsid w:val="00770007"/>
    <w:rsid w:val="0077140C"/>
    <w:rsid w:val="007751E0"/>
    <w:rsid w:val="007804AC"/>
    <w:rsid w:val="0078130C"/>
    <w:rsid w:val="00782A82"/>
    <w:rsid w:val="00783531"/>
    <w:rsid w:val="007A4208"/>
    <w:rsid w:val="007A7AF4"/>
    <w:rsid w:val="007B0F3F"/>
    <w:rsid w:val="007C3625"/>
    <w:rsid w:val="007C4159"/>
    <w:rsid w:val="007C66BC"/>
    <w:rsid w:val="007D0B09"/>
    <w:rsid w:val="007D7C7F"/>
    <w:rsid w:val="007E409F"/>
    <w:rsid w:val="00803B9F"/>
    <w:rsid w:val="00814DAC"/>
    <w:rsid w:val="00822F30"/>
    <w:rsid w:val="00832C9C"/>
    <w:rsid w:val="008506C4"/>
    <w:rsid w:val="00853A49"/>
    <w:rsid w:val="00865629"/>
    <w:rsid w:val="00866BF1"/>
    <w:rsid w:val="00883C17"/>
    <w:rsid w:val="00890C2B"/>
    <w:rsid w:val="00896C6D"/>
    <w:rsid w:val="008A2F69"/>
    <w:rsid w:val="008A37C9"/>
    <w:rsid w:val="008A4044"/>
    <w:rsid w:val="008A4C68"/>
    <w:rsid w:val="008C5ABF"/>
    <w:rsid w:val="008D2882"/>
    <w:rsid w:val="008E07A7"/>
    <w:rsid w:val="008E588A"/>
    <w:rsid w:val="008E6E64"/>
    <w:rsid w:val="008E7B8F"/>
    <w:rsid w:val="008F0C3B"/>
    <w:rsid w:val="0090462C"/>
    <w:rsid w:val="009050CE"/>
    <w:rsid w:val="00910DAB"/>
    <w:rsid w:val="00914376"/>
    <w:rsid w:val="009201F4"/>
    <w:rsid w:val="009242EE"/>
    <w:rsid w:val="00932C36"/>
    <w:rsid w:val="00933263"/>
    <w:rsid w:val="0094123D"/>
    <w:rsid w:val="0095033A"/>
    <w:rsid w:val="00953786"/>
    <w:rsid w:val="0096000A"/>
    <w:rsid w:val="00960A90"/>
    <w:rsid w:val="0096179D"/>
    <w:rsid w:val="00962222"/>
    <w:rsid w:val="00971422"/>
    <w:rsid w:val="00971FC3"/>
    <w:rsid w:val="009827DB"/>
    <w:rsid w:val="009A329F"/>
    <w:rsid w:val="009A7241"/>
    <w:rsid w:val="009A7432"/>
    <w:rsid w:val="009B0492"/>
    <w:rsid w:val="009B3D4B"/>
    <w:rsid w:val="009B788F"/>
    <w:rsid w:val="009C1667"/>
    <w:rsid w:val="009C16D5"/>
    <w:rsid w:val="009C47FA"/>
    <w:rsid w:val="009C53D9"/>
    <w:rsid w:val="009D3EF4"/>
    <w:rsid w:val="009D42BC"/>
    <w:rsid w:val="009D6750"/>
    <w:rsid w:val="009E4FCB"/>
    <w:rsid w:val="009F445B"/>
    <w:rsid w:val="009F5B78"/>
    <w:rsid w:val="00A124A1"/>
    <w:rsid w:val="00A26E4A"/>
    <w:rsid w:val="00A320E1"/>
    <w:rsid w:val="00A36955"/>
    <w:rsid w:val="00A3746B"/>
    <w:rsid w:val="00A406C2"/>
    <w:rsid w:val="00A50BC2"/>
    <w:rsid w:val="00A630CE"/>
    <w:rsid w:val="00A66C98"/>
    <w:rsid w:val="00A77139"/>
    <w:rsid w:val="00A846D0"/>
    <w:rsid w:val="00A927C1"/>
    <w:rsid w:val="00A95132"/>
    <w:rsid w:val="00AA1655"/>
    <w:rsid w:val="00AA31D0"/>
    <w:rsid w:val="00AB53A7"/>
    <w:rsid w:val="00AB6189"/>
    <w:rsid w:val="00AC1C13"/>
    <w:rsid w:val="00AC38E9"/>
    <w:rsid w:val="00AC6BB9"/>
    <w:rsid w:val="00AC7841"/>
    <w:rsid w:val="00AD31D0"/>
    <w:rsid w:val="00AD3D8D"/>
    <w:rsid w:val="00AF0554"/>
    <w:rsid w:val="00AF46DE"/>
    <w:rsid w:val="00AF593F"/>
    <w:rsid w:val="00B01AB1"/>
    <w:rsid w:val="00B06ADA"/>
    <w:rsid w:val="00B06C91"/>
    <w:rsid w:val="00B07275"/>
    <w:rsid w:val="00B13DD2"/>
    <w:rsid w:val="00B22652"/>
    <w:rsid w:val="00B3423C"/>
    <w:rsid w:val="00B363A9"/>
    <w:rsid w:val="00B37B86"/>
    <w:rsid w:val="00B40E95"/>
    <w:rsid w:val="00B43F57"/>
    <w:rsid w:val="00B60E43"/>
    <w:rsid w:val="00B61D9C"/>
    <w:rsid w:val="00B7074F"/>
    <w:rsid w:val="00B811FD"/>
    <w:rsid w:val="00B8271C"/>
    <w:rsid w:val="00B83188"/>
    <w:rsid w:val="00BB44FD"/>
    <w:rsid w:val="00BB702F"/>
    <w:rsid w:val="00BB7493"/>
    <w:rsid w:val="00BC7A99"/>
    <w:rsid w:val="00BD0FD6"/>
    <w:rsid w:val="00BD1886"/>
    <w:rsid w:val="00BD3E79"/>
    <w:rsid w:val="00BD7B55"/>
    <w:rsid w:val="00BE018C"/>
    <w:rsid w:val="00BE3252"/>
    <w:rsid w:val="00BE67FF"/>
    <w:rsid w:val="00BF04CB"/>
    <w:rsid w:val="00BF24CF"/>
    <w:rsid w:val="00BF79CD"/>
    <w:rsid w:val="00BF7CEF"/>
    <w:rsid w:val="00BF7EF5"/>
    <w:rsid w:val="00C00F54"/>
    <w:rsid w:val="00C137D8"/>
    <w:rsid w:val="00C13FE8"/>
    <w:rsid w:val="00C213CF"/>
    <w:rsid w:val="00C21E34"/>
    <w:rsid w:val="00C25346"/>
    <w:rsid w:val="00C25F84"/>
    <w:rsid w:val="00C4530F"/>
    <w:rsid w:val="00C525DF"/>
    <w:rsid w:val="00C57087"/>
    <w:rsid w:val="00C61E67"/>
    <w:rsid w:val="00C64B77"/>
    <w:rsid w:val="00C70826"/>
    <w:rsid w:val="00C73220"/>
    <w:rsid w:val="00C73B29"/>
    <w:rsid w:val="00C84243"/>
    <w:rsid w:val="00C87E53"/>
    <w:rsid w:val="00C95A07"/>
    <w:rsid w:val="00C964B8"/>
    <w:rsid w:val="00CA620A"/>
    <w:rsid w:val="00CB0673"/>
    <w:rsid w:val="00CB5A3C"/>
    <w:rsid w:val="00CB6295"/>
    <w:rsid w:val="00CB709F"/>
    <w:rsid w:val="00CC4EA3"/>
    <w:rsid w:val="00CC79EC"/>
    <w:rsid w:val="00CD0CBD"/>
    <w:rsid w:val="00CD2CAB"/>
    <w:rsid w:val="00CE40E4"/>
    <w:rsid w:val="00CE4559"/>
    <w:rsid w:val="00D030B3"/>
    <w:rsid w:val="00D0413E"/>
    <w:rsid w:val="00D0558F"/>
    <w:rsid w:val="00D16514"/>
    <w:rsid w:val="00D21E2E"/>
    <w:rsid w:val="00D2275F"/>
    <w:rsid w:val="00D345BC"/>
    <w:rsid w:val="00D7440A"/>
    <w:rsid w:val="00D820CD"/>
    <w:rsid w:val="00D860C6"/>
    <w:rsid w:val="00D90B5D"/>
    <w:rsid w:val="00D90DFF"/>
    <w:rsid w:val="00D92DEF"/>
    <w:rsid w:val="00D963B8"/>
    <w:rsid w:val="00DA1560"/>
    <w:rsid w:val="00DB639D"/>
    <w:rsid w:val="00DD6A46"/>
    <w:rsid w:val="00DE4954"/>
    <w:rsid w:val="00DE5C1C"/>
    <w:rsid w:val="00DE70F4"/>
    <w:rsid w:val="00DF0294"/>
    <w:rsid w:val="00DF20EF"/>
    <w:rsid w:val="00E010B1"/>
    <w:rsid w:val="00E13170"/>
    <w:rsid w:val="00E143EF"/>
    <w:rsid w:val="00E14EED"/>
    <w:rsid w:val="00E15BAD"/>
    <w:rsid w:val="00E33FA1"/>
    <w:rsid w:val="00E36DA2"/>
    <w:rsid w:val="00E406FB"/>
    <w:rsid w:val="00E551F3"/>
    <w:rsid w:val="00E55DF3"/>
    <w:rsid w:val="00E94265"/>
    <w:rsid w:val="00E95BBA"/>
    <w:rsid w:val="00E95D74"/>
    <w:rsid w:val="00E9673A"/>
    <w:rsid w:val="00EA440F"/>
    <w:rsid w:val="00EB75D4"/>
    <w:rsid w:val="00ED24B2"/>
    <w:rsid w:val="00ED5B00"/>
    <w:rsid w:val="00EE1014"/>
    <w:rsid w:val="00EE2687"/>
    <w:rsid w:val="00EF6B3F"/>
    <w:rsid w:val="00F029FC"/>
    <w:rsid w:val="00F02C6C"/>
    <w:rsid w:val="00F02C7F"/>
    <w:rsid w:val="00F05F33"/>
    <w:rsid w:val="00F132F3"/>
    <w:rsid w:val="00F25C52"/>
    <w:rsid w:val="00F31674"/>
    <w:rsid w:val="00F35BC0"/>
    <w:rsid w:val="00F35C7D"/>
    <w:rsid w:val="00F3796B"/>
    <w:rsid w:val="00F445A4"/>
    <w:rsid w:val="00F45EF5"/>
    <w:rsid w:val="00F51956"/>
    <w:rsid w:val="00F5792C"/>
    <w:rsid w:val="00F57BF7"/>
    <w:rsid w:val="00F62E2A"/>
    <w:rsid w:val="00F811DE"/>
    <w:rsid w:val="00F81434"/>
    <w:rsid w:val="00F844CD"/>
    <w:rsid w:val="00F84FB9"/>
    <w:rsid w:val="00FA0A34"/>
    <w:rsid w:val="00FA10C2"/>
    <w:rsid w:val="00FA3DBE"/>
    <w:rsid w:val="00FA773D"/>
    <w:rsid w:val="00FC4CC1"/>
    <w:rsid w:val="00FD066E"/>
    <w:rsid w:val="00FD0DCA"/>
    <w:rsid w:val="00FD1DC7"/>
    <w:rsid w:val="00FD3090"/>
    <w:rsid w:val="00FE3295"/>
    <w:rsid w:val="00FE69F2"/>
    <w:rsid w:val="00FF09C7"/>
    <w:rsid w:val="00FF1D7D"/>
    <w:rsid w:val="00FF2FF1"/>
    <w:rsid w:val="00FF3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8481">
      <v:textbox inset="5.85pt,.7pt,5.85pt,.7pt"/>
      <o:colormenu v:ext="edit" fillcolor="none [3213]" strokecolor="none [3213]"/>
    </o:shapedefaults>
    <o:shapelayout v:ext="edit">
      <o:idmap v:ext="edit" data="1"/>
    </o:shapelayout>
  </w:shapeDefaults>
  <w:decimalSymbol w:val="."/>
  <w:listSeparator w:val=","/>
  <w14:docId w14:val="67542746"/>
  <w15:docId w15:val="{AEBA27CA-803A-442C-A124-9A813933D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08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5B1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15B17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415B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15B17"/>
    <w:rPr>
      <w:kern w:val="2"/>
      <w:sz w:val="21"/>
      <w:szCs w:val="22"/>
    </w:rPr>
  </w:style>
  <w:style w:type="paragraph" w:styleId="a7">
    <w:name w:val="Note Heading"/>
    <w:basedOn w:val="a"/>
    <w:next w:val="a"/>
    <w:link w:val="a8"/>
    <w:uiPriority w:val="99"/>
    <w:unhideWhenUsed/>
    <w:rsid w:val="00F51956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F51956"/>
    <w:rPr>
      <w:kern w:val="2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F51956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F51956"/>
    <w:rPr>
      <w:kern w:val="2"/>
      <w:sz w:val="24"/>
      <w:szCs w:val="24"/>
    </w:rPr>
  </w:style>
  <w:style w:type="table" w:styleId="ab">
    <w:name w:val="Table Grid"/>
    <w:basedOn w:val="a1"/>
    <w:uiPriority w:val="59"/>
    <w:rsid w:val="001C7A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ate"/>
    <w:basedOn w:val="a"/>
    <w:next w:val="a"/>
    <w:link w:val="ad"/>
    <w:uiPriority w:val="99"/>
    <w:semiHidden/>
    <w:unhideWhenUsed/>
    <w:rsid w:val="00227ABA"/>
  </w:style>
  <w:style w:type="character" w:customStyle="1" w:styleId="ad">
    <w:name w:val="日付 (文字)"/>
    <w:basedOn w:val="a0"/>
    <w:link w:val="ac"/>
    <w:uiPriority w:val="99"/>
    <w:semiHidden/>
    <w:rsid w:val="00227ABA"/>
    <w:rPr>
      <w:kern w:val="2"/>
      <w:sz w:val="21"/>
      <w:szCs w:val="22"/>
    </w:rPr>
  </w:style>
  <w:style w:type="paragraph" w:styleId="ae">
    <w:name w:val="No Spacing"/>
    <w:uiPriority w:val="1"/>
    <w:qFormat/>
    <w:rsid w:val="0060222E"/>
    <w:pPr>
      <w:widowControl w:val="0"/>
      <w:jc w:val="both"/>
    </w:pPr>
    <w:rPr>
      <w:kern w:val="2"/>
      <w:sz w:val="21"/>
      <w:szCs w:val="22"/>
    </w:rPr>
  </w:style>
  <w:style w:type="character" w:styleId="af">
    <w:name w:val="annotation reference"/>
    <w:basedOn w:val="a0"/>
    <w:uiPriority w:val="99"/>
    <w:semiHidden/>
    <w:unhideWhenUsed/>
    <w:rsid w:val="00D860C6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D860C6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D860C6"/>
    <w:rPr>
      <w:kern w:val="2"/>
      <w:sz w:val="21"/>
      <w:szCs w:val="22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D860C6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D860C6"/>
    <w:rPr>
      <w:b/>
      <w:bCs/>
      <w:kern w:val="2"/>
      <w:sz w:val="21"/>
      <w:szCs w:val="22"/>
    </w:rPr>
  </w:style>
  <w:style w:type="paragraph" w:styleId="af4">
    <w:name w:val="Balloon Text"/>
    <w:basedOn w:val="a"/>
    <w:link w:val="af5"/>
    <w:uiPriority w:val="99"/>
    <w:semiHidden/>
    <w:unhideWhenUsed/>
    <w:rsid w:val="00D860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5">
    <w:name w:val="吹き出し (文字)"/>
    <w:basedOn w:val="a0"/>
    <w:link w:val="af4"/>
    <w:uiPriority w:val="99"/>
    <w:semiHidden/>
    <w:rsid w:val="00D860C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4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835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9063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2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30584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98297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80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59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975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309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392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1757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2512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0207884">
                                                  <w:marLeft w:val="4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6566003">
                                                  <w:marLeft w:val="4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1391584">
                                                  <w:marLeft w:val="2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04608223">
                                                  <w:marLeft w:val="2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5269622">
                                                  <w:marLeft w:val="2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9434144">
                                                  <w:marLeft w:val="2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0319726">
                                                  <w:marLeft w:val="2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9468236">
                                                  <w:marLeft w:val="2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8984144">
                                                  <w:marLeft w:val="2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47311341">
                                                  <w:marLeft w:val="2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6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50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897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8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155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207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1042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514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053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482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9873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988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6842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603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71355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5947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415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143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47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5043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9221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6758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41010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405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5001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8518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1749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72163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7067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185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818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7913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7511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436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53297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1199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888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7957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6892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19174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487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00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7478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9152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3245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070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947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7095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657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0132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1479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816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75032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805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707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169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15037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3568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54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807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0878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0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62245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6558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4512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89387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495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280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8856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7346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6945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765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9049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8929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759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727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947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2441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1128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36595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7611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331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1310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848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506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9478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334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086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9539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382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764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802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2913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478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5688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5083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80428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2792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9063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4793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7191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3019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433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4843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4167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8071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6252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270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51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1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7C5DA7-DB1C-4E7E-8100-F92086BE6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1853</TotalTime>
  <Pages>2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masteruser</dc:creator>
  <cp:lastModifiedBy>鈴木 孝侑</cp:lastModifiedBy>
  <cp:revision>81</cp:revision>
  <cp:lastPrinted>2024-01-15T07:36:00Z</cp:lastPrinted>
  <dcterms:created xsi:type="dcterms:W3CDTF">2014-12-04T06:44:00Z</dcterms:created>
  <dcterms:modified xsi:type="dcterms:W3CDTF">2024-02-14T09:39:00Z</dcterms:modified>
</cp:coreProperties>
</file>