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FCCC"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別記第</w:t>
      </w:r>
      <w:r w:rsidR="00815B59" w:rsidRPr="001075ED">
        <w:rPr>
          <w:rFonts w:asciiTheme="minorEastAsia" w:eastAsiaTheme="minorEastAsia" w:hAnsiTheme="minorEastAsia" w:hint="eastAsia"/>
          <w:szCs w:val="21"/>
        </w:rPr>
        <w:t>１</w:t>
      </w:r>
      <w:r w:rsidRPr="001075ED">
        <w:rPr>
          <w:rFonts w:asciiTheme="minorEastAsia" w:eastAsiaTheme="minorEastAsia" w:hAnsiTheme="minorEastAsia" w:hint="eastAsia"/>
          <w:szCs w:val="21"/>
        </w:rPr>
        <w:t>号の</w:t>
      </w:r>
      <w:r w:rsidR="00815B59" w:rsidRPr="001075ED">
        <w:rPr>
          <w:rFonts w:asciiTheme="minorEastAsia" w:eastAsiaTheme="minorEastAsia" w:hAnsiTheme="minorEastAsia" w:hint="eastAsia"/>
          <w:szCs w:val="21"/>
        </w:rPr>
        <w:t>２</w:t>
      </w:r>
    </w:p>
    <w:p w14:paraId="1EF8E704"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その</w:t>
      </w:r>
      <w:r w:rsidRPr="001075ED">
        <w:rPr>
          <w:rFonts w:asciiTheme="minorEastAsia" w:eastAsiaTheme="minorEastAsia" w:hAnsiTheme="minorEastAsia"/>
          <w:szCs w:val="21"/>
        </w:rPr>
        <w:t>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476"/>
        <w:gridCol w:w="1456"/>
        <w:gridCol w:w="98"/>
      </w:tblGrid>
      <w:tr w:rsidR="00AC6DE9" w:rsidRPr="001075ED" w14:paraId="59812660" w14:textId="77777777">
        <w:tblPrEx>
          <w:tblCellMar>
            <w:top w:w="0" w:type="dxa"/>
            <w:bottom w:w="0" w:type="dxa"/>
          </w:tblCellMar>
        </w:tblPrEx>
        <w:trPr>
          <w:cantSplit/>
          <w:trHeight w:val="800"/>
        </w:trPr>
        <w:tc>
          <w:tcPr>
            <w:tcW w:w="10765" w:type="dxa"/>
            <w:gridSpan w:val="6"/>
            <w:tcBorders>
              <w:bottom w:val="nil"/>
            </w:tcBorders>
            <w:vAlign w:val="center"/>
          </w:tcPr>
          <w:p w14:paraId="4DC3542D"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 w:val="24"/>
                <w:szCs w:val="21"/>
              </w:rPr>
              <w:t>建築設備工事監理状況調書</w:t>
            </w:r>
          </w:p>
        </w:tc>
      </w:tr>
      <w:tr w:rsidR="00AC6DE9" w:rsidRPr="001075ED" w14:paraId="5989D8B8" w14:textId="77777777">
        <w:tblPrEx>
          <w:tblCellMar>
            <w:top w:w="0" w:type="dxa"/>
            <w:bottom w:w="0" w:type="dxa"/>
          </w:tblCellMar>
        </w:tblPrEx>
        <w:trPr>
          <w:cantSplit/>
          <w:trHeight w:val="500"/>
        </w:trPr>
        <w:tc>
          <w:tcPr>
            <w:tcW w:w="105" w:type="dxa"/>
            <w:vMerge w:val="restart"/>
            <w:tcBorders>
              <w:top w:val="nil"/>
            </w:tcBorders>
            <w:vAlign w:val="center"/>
          </w:tcPr>
          <w:p w14:paraId="4AAA1D85"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106" w:type="dxa"/>
            <w:gridSpan w:val="3"/>
            <w:vAlign w:val="center"/>
          </w:tcPr>
          <w:p w14:paraId="7B3B5FB0"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pacing w:val="210"/>
                <w:szCs w:val="21"/>
              </w:rPr>
              <w:t>確認項</w:t>
            </w:r>
            <w:r w:rsidRPr="001075ED">
              <w:rPr>
                <w:rFonts w:asciiTheme="minorEastAsia" w:eastAsiaTheme="minorEastAsia" w:hAnsiTheme="minorEastAsia" w:hint="eastAsia"/>
                <w:szCs w:val="21"/>
              </w:rPr>
              <w:t>目</w:t>
            </w:r>
          </w:p>
        </w:tc>
        <w:tc>
          <w:tcPr>
            <w:tcW w:w="1456" w:type="dxa"/>
            <w:vAlign w:val="center"/>
          </w:tcPr>
          <w:p w14:paraId="2FD2E41D"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添付書類</w:t>
            </w:r>
          </w:p>
        </w:tc>
        <w:tc>
          <w:tcPr>
            <w:tcW w:w="98" w:type="dxa"/>
            <w:vMerge w:val="restart"/>
            <w:tcBorders>
              <w:top w:val="nil"/>
            </w:tcBorders>
            <w:vAlign w:val="center"/>
          </w:tcPr>
          <w:p w14:paraId="48860C12"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r>
      <w:tr w:rsidR="00AC6DE9" w:rsidRPr="001075ED" w14:paraId="32A9FF70" w14:textId="77777777">
        <w:tblPrEx>
          <w:tblCellMar>
            <w:top w:w="0" w:type="dxa"/>
            <w:bottom w:w="0" w:type="dxa"/>
          </w:tblCellMar>
        </w:tblPrEx>
        <w:trPr>
          <w:cantSplit/>
          <w:trHeight w:val="500"/>
        </w:trPr>
        <w:tc>
          <w:tcPr>
            <w:tcW w:w="105" w:type="dxa"/>
            <w:vMerge/>
            <w:vAlign w:val="center"/>
          </w:tcPr>
          <w:p w14:paraId="184BDDF1"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14:paraId="318E2AE3"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pacing w:val="315"/>
                <w:szCs w:val="21"/>
              </w:rPr>
              <w:t>共</w:t>
            </w:r>
            <w:r w:rsidRPr="001075ED">
              <w:rPr>
                <w:rFonts w:asciiTheme="minorEastAsia" w:eastAsiaTheme="minorEastAsia" w:hAnsiTheme="minorEastAsia" w:hint="eastAsia"/>
                <w:szCs w:val="21"/>
              </w:rPr>
              <w:t>通</w:t>
            </w:r>
          </w:p>
        </w:tc>
        <w:tc>
          <w:tcPr>
            <w:tcW w:w="315" w:type="dxa"/>
            <w:vAlign w:val="center"/>
          </w:tcPr>
          <w:p w14:paraId="3610131E"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476" w:type="dxa"/>
            <w:vAlign w:val="center"/>
          </w:tcPr>
          <w:p w14:paraId="21BA38C5"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電気・水道・ガス設備が仮設ではなく本設である。</w:t>
            </w:r>
          </w:p>
        </w:tc>
        <w:tc>
          <w:tcPr>
            <w:tcW w:w="1456" w:type="dxa"/>
            <w:vAlign w:val="center"/>
          </w:tcPr>
          <w:p w14:paraId="0020B35D"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018DA971"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0DA5DE43" w14:textId="77777777">
        <w:tblPrEx>
          <w:tblCellMar>
            <w:top w:w="0" w:type="dxa"/>
            <w:bottom w:w="0" w:type="dxa"/>
          </w:tblCellMar>
        </w:tblPrEx>
        <w:trPr>
          <w:cantSplit/>
          <w:trHeight w:val="500"/>
        </w:trPr>
        <w:tc>
          <w:tcPr>
            <w:tcW w:w="105" w:type="dxa"/>
            <w:vMerge/>
            <w:vAlign w:val="center"/>
          </w:tcPr>
          <w:p w14:paraId="3EB9340E"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620EDD5E"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6F4F48A5"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476" w:type="dxa"/>
            <w:vAlign w:val="center"/>
          </w:tcPr>
          <w:p w14:paraId="4FA2D88D"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敷地内外の給排水設備の接続が完了している。</w:t>
            </w:r>
          </w:p>
        </w:tc>
        <w:tc>
          <w:tcPr>
            <w:tcW w:w="1456" w:type="dxa"/>
            <w:vAlign w:val="center"/>
          </w:tcPr>
          <w:p w14:paraId="355A87BE"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6D165ACA"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3DE40AA3" w14:textId="77777777">
        <w:tblPrEx>
          <w:tblCellMar>
            <w:top w:w="0" w:type="dxa"/>
            <w:bottom w:w="0" w:type="dxa"/>
          </w:tblCellMar>
        </w:tblPrEx>
        <w:trPr>
          <w:cantSplit/>
          <w:trHeight w:val="500"/>
        </w:trPr>
        <w:tc>
          <w:tcPr>
            <w:tcW w:w="105" w:type="dxa"/>
            <w:vMerge/>
            <w:vAlign w:val="center"/>
          </w:tcPr>
          <w:p w14:paraId="2F4C72F4"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22E2C07A"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6FFEC6E2"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3</w:t>
            </w:r>
          </w:p>
        </w:tc>
        <w:tc>
          <w:tcPr>
            <w:tcW w:w="8476" w:type="dxa"/>
            <w:vAlign w:val="center"/>
          </w:tcPr>
          <w:p w14:paraId="1C20BFA5"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設備機器等が敷地外に突出していない。</w:t>
            </w:r>
          </w:p>
        </w:tc>
        <w:tc>
          <w:tcPr>
            <w:tcW w:w="1456" w:type="dxa"/>
            <w:vAlign w:val="center"/>
          </w:tcPr>
          <w:p w14:paraId="2F64D404"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4A266456"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05C7CF1D" w14:textId="77777777">
        <w:tblPrEx>
          <w:tblCellMar>
            <w:top w:w="0" w:type="dxa"/>
            <w:bottom w:w="0" w:type="dxa"/>
          </w:tblCellMar>
        </w:tblPrEx>
        <w:trPr>
          <w:cantSplit/>
          <w:trHeight w:val="500"/>
        </w:trPr>
        <w:tc>
          <w:tcPr>
            <w:tcW w:w="105" w:type="dxa"/>
            <w:vMerge/>
            <w:vAlign w:val="center"/>
          </w:tcPr>
          <w:p w14:paraId="7078EF6C"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6A85E4C3"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2DA607A6"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4</w:t>
            </w:r>
          </w:p>
        </w:tc>
        <w:tc>
          <w:tcPr>
            <w:tcW w:w="8476" w:type="dxa"/>
            <w:vAlign w:val="center"/>
          </w:tcPr>
          <w:p w14:paraId="558039FA" w14:textId="77777777" w:rsidR="00AC6DE9" w:rsidRPr="001075ED" w:rsidRDefault="00AC6DE9" w:rsidP="00056482">
            <w:pPr>
              <w:wordWrap w:val="0"/>
              <w:overflowPunct w:val="0"/>
              <w:autoSpaceDE w:val="0"/>
              <w:autoSpaceDN w:val="0"/>
              <w:spacing w:line="240" w:lineRule="exact"/>
              <w:rPr>
                <w:rFonts w:asciiTheme="minorEastAsia" w:eastAsiaTheme="minorEastAsia" w:hAnsiTheme="minorEastAsia"/>
                <w:szCs w:val="21"/>
              </w:rPr>
            </w:pPr>
            <w:r w:rsidRPr="001075ED">
              <w:rPr>
                <w:rFonts w:asciiTheme="minorEastAsia" w:eastAsiaTheme="minorEastAsia" w:hAnsiTheme="minorEastAsia" w:hint="eastAsia"/>
                <w:szCs w:val="21"/>
              </w:rPr>
              <w:t>屋上突出設備</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水槽、キュービクル、空調機器等</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に地震等に対する転倒防止措置</w:t>
            </w:r>
            <w:r w:rsidR="00056482" w:rsidRPr="001075ED">
              <w:rPr>
                <w:rFonts w:asciiTheme="minorEastAsia" w:eastAsiaTheme="minorEastAsia" w:hAnsiTheme="minorEastAsia" w:hint="eastAsia"/>
                <w:szCs w:val="21"/>
              </w:rPr>
              <w:t>を講じている</w:t>
            </w:r>
            <w:r w:rsidRPr="001075ED">
              <w:rPr>
                <w:rFonts w:asciiTheme="minorEastAsia" w:eastAsiaTheme="minorEastAsia" w:hAnsiTheme="minorEastAsia" w:hint="eastAsia"/>
                <w:szCs w:val="21"/>
              </w:rPr>
              <w:t>。</w:t>
            </w:r>
          </w:p>
        </w:tc>
        <w:tc>
          <w:tcPr>
            <w:tcW w:w="1456" w:type="dxa"/>
            <w:vAlign w:val="center"/>
          </w:tcPr>
          <w:p w14:paraId="333D2162"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4B368637"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63697064" w14:textId="77777777">
        <w:tblPrEx>
          <w:tblCellMar>
            <w:top w:w="0" w:type="dxa"/>
            <w:bottom w:w="0" w:type="dxa"/>
          </w:tblCellMar>
        </w:tblPrEx>
        <w:trPr>
          <w:cantSplit/>
          <w:trHeight w:val="500"/>
        </w:trPr>
        <w:tc>
          <w:tcPr>
            <w:tcW w:w="105" w:type="dxa"/>
            <w:vMerge/>
            <w:vAlign w:val="center"/>
          </w:tcPr>
          <w:p w14:paraId="5D614AEC"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78843332"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02AD01D9"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5</w:t>
            </w:r>
          </w:p>
        </w:tc>
        <w:tc>
          <w:tcPr>
            <w:tcW w:w="8476" w:type="dxa"/>
            <w:vAlign w:val="center"/>
          </w:tcPr>
          <w:p w14:paraId="422C9EE6" w14:textId="77777777" w:rsidR="00AC6DE9" w:rsidRPr="001075ED" w:rsidRDefault="00AC6DE9">
            <w:pPr>
              <w:wordWrap w:val="0"/>
              <w:overflowPunct w:val="0"/>
              <w:autoSpaceDE w:val="0"/>
              <w:autoSpaceDN w:val="0"/>
              <w:spacing w:line="240" w:lineRule="exact"/>
              <w:rPr>
                <w:rFonts w:asciiTheme="minorEastAsia" w:eastAsiaTheme="minorEastAsia" w:hAnsiTheme="minorEastAsia"/>
                <w:szCs w:val="21"/>
              </w:rPr>
            </w:pPr>
            <w:r w:rsidRPr="001075ED">
              <w:rPr>
                <w:rFonts w:asciiTheme="minorEastAsia" w:eastAsiaTheme="minorEastAsia" w:hAnsiTheme="minorEastAsia" w:hint="eastAsia"/>
                <w:szCs w:val="21"/>
              </w:rPr>
              <w:t>令第</w:t>
            </w:r>
            <w:r w:rsidRPr="001075ED">
              <w:rPr>
                <w:rFonts w:asciiTheme="minorEastAsia" w:eastAsiaTheme="minorEastAsia" w:hAnsiTheme="minorEastAsia"/>
                <w:szCs w:val="21"/>
              </w:rPr>
              <w:t>9</w:t>
            </w:r>
            <w:r w:rsidRPr="001075ED">
              <w:rPr>
                <w:rFonts w:asciiTheme="minorEastAsia" w:eastAsiaTheme="minorEastAsia" w:hAnsiTheme="minorEastAsia" w:hint="eastAsia"/>
                <w:szCs w:val="21"/>
              </w:rPr>
              <w:t>条の関係規定</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水道法、下水道法、ガス事業法等</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については、所管官庁届等により確認している。</w:t>
            </w:r>
          </w:p>
        </w:tc>
        <w:tc>
          <w:tcPr>
            <w:tcW w:w="1456" w:type="dxa"/>
            <w:vAlign w:val="center"/>
          </w:tcPr>
          <w:p w14:paraId="44D8B8D2"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493723E9"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43A29A09" w14:textId="77777777">
        <w:tblPrEx>
          <w:tblCellMar>
            <w:top w:w="0" w:type="dxa"/>
            <w:bottom w:w="0" w:type="dxa"/>
          </w:tblCellMar>
        </w:tblPrEx>
        <w:trPr>
          <w:cantSplit/>
          <w:trHeight w:val="500"/>
        </w:trPr>
        <w:tc>
          <w:tcPr>
            <w:tcW w:w="105" w:type="dxa"/>
            <w:vMerge/>
            <w:vAlign w:val="center"/>
          </w:tcPr>
          <w:p w14:paraId="5F09A8DB"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14:paraId="109FD56B"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給排水設備</w:t>
            </w:r>
          </w:p>
        </w:tc>
        <w:tc>
          <w:tcPr>
            <w:tcW w:w="315" w:type="dxa"/>
            <w:vAlign w:val="center"/>
          </w:tcPr>
          <w:p w14:paraId="5ECB2703"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476" w:type="dxa"/>
            <w:vAlign w:val="center"/>
          </w:tcPr>
          <w:p w14:paraId="32A48052"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飲料水系と雨水利用水系又は排水再利用水系等が直接接続されていない。</w:t>
            </w:r>
          </w:p>
        </w:tc>
        <w:tc>
          <w:tcPr>
            <w:tcW w:w="1456" w:type="dxa"/>
            <w:vAlign w:val="center"/>
          </w:tcPr>
          <w:p w14:paraId="6BDBA8A5"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64E1C07E"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08C60312" w14:textId="77777777">
        <w:tblPrEx>
          <w:tblCellMar>
            <w:top w:w="0" w:type="dxa"/>
            <w:bottom w:w="0" w:type="dxa"/>
          </w:tblCellMar>
        </w:tblPrEx>
        <w:trPr>
          <w:cantSplit/>
          <w:trHeight w:val="500"/>
        </w:trPr>
        <w:tc>
          <w:tcPr>
            <w:tcW w:w="105" w:type="dxa"/>
            <w:vMerge/>
            <w:vAlign w:val="center"/>
          </w:tcPr>
          <w:p w14:paraId="4FFC1333"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147973C1"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125A7FFE"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476" w:type="dxa"/>
            <w:vAlign w:val="center"/>
          </w:tcPr>
          <w:p w14:paraId="34ECF4B0"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給水設備</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散水栓等</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は吐水口空間が確保されている。</w:t>
            </w:r>
          </w:p>
        </w:tc>
        <w:tc>
          <w:tcPr>
            <w:tcW w:w="1456" w:type="dxa"/>
            <w:vAlign w:val="center"/>
          </w:tcPr>
          <w:p w14:paraId="0173CD5F"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529A6949"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3D91721A" w14:textId="77777777">
        <w:tblPrEx>
          <w:tblCellMar>
            <w:top w:w="0" w:type="dxa"/>
            <w:bottom w:w="0" w:type="dxa"/>
          </w:tblCellMar>
        </w:tblPrEx>
        <w:trPr>
          <w:cantSplit/>
          <w:trHeight w:val="500"/>
        </w:trPr>
        <w:tc>
          <w:tcPr>
            <w:tcW w:w="105" w:type="dxa"/>
            <w:vMerge/>
            <w:vAlign w:val="center"/>
          </w:tcPr>
          <w:p w14:paraId="2F70778C"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08A6FD92"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095A7700"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3</w:t>
            </w:r>
          </w:p>
        </w:tc>
        <w:tc>
          <w:tcPr>
            <w:tcW w:w="8476" w:type="dxa"/>
            <w:vAlign w:val="center"/>
          </w:tcPr>
          <w:p w14:paraId="6E93EDE0"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給水タンク、高架タンクの保守点検に支障がない空間が確保されている。</w:t>
            </w:r>
          </w:p>
        </w:tc>
        <w:tc>
          <w:tcPr>
            <w:tcW w:w="1456" w:type="dxa"/>
            <w:vAlign w:val="center"/>
          </w:tcPr>
          <w:p w14:paraId="3C199107"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98" w:type="dxa"/>
            <w:vMerge/>
            <w:vAlign w:val="center"/>
          </w:tcPr>
          <w:p w14:paraId="3BDD8DB0"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44C9C034" w14:textId="77777777">
        <w:tblPrEx>
          <w:tblCellMar>
            <w:top w:w="0" w:type="dxa"/>
            <w:bottom w:w="0" w:type="dxa"/>
          </w:tblCellMar>
        </w:tblPrEx>
        <w:trPr>
          <w:cantSplit/>
          <w:trHeight w:val="500"/>
        </w:trPr>
        <w:tc>
          <w:tcPr>
            <w:tcW w:w="105" w:type="dxa"/>
            <w:vMerge/>
            <w:vAlign w:val="center"/>
          </w:tcPr>
          <w:p w14:paraId="0FD32F22"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33C3DD1B"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7C061FA9"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4</w:t>
            </w:r>
          </w:p>
        </w:tc>
        <w:tc>
          <w:tcPr>
            <w:tcW w:w="8476" w:type="dxa"/>
            <w:vAlign w:val="center"/>
          </w:tcPr>
          <w:p w14:paraId="11F981D8" w14:textId="77777777" w:rsidR="00AC6DE9" w:rsidRPr="001075ED" w:rsidRDefault="00AC6DE9" w:rsidP="00056482">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高架タンクの保守点検のための安全対策</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ステージ、手すり等</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の措置</w:t>
            </w:r>
            <w:r w:rsidR="00056482" w:rsidRPr="001075ED">
              <w:rPr>
                <w:rFonts w:asciiTheme="minorEastAsia" w:eastAsiaTheme="minorEastAsia" w:hAnsiTheme="minorEastAsia" w:hint="eastAsia"/>
                <w:szCs w:val="21"/>
              </w:rPr>
              <w:t>を講じている</w:t>
            </w:r>
            <w:r w:rsidRPr="001075ED">
              <w:rPr>
                <w:rFonts w:asciiTheme="minorEastAsia" w:eastAsiaTheme="minorEastAsia" w:hAnsiTheme="minorEastAsia" w:hint="eastAsia"/>
                <w:szCs w:val="21"/>
              </w:rPr>
              <w:t>。</w:t>
            </w:r>
          </w:p>
        </w:tc>
        <w:tc>
          <w:tcPr>
            <w:tcW w:w="1456" w:type="dxa"/>
            <w:vAlign w:val="center"/>
          </w:tcPr>
          <w:p w14:paraId="2BF7013B"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98" w:type="dxa"/>
            <w:vMerge/>
            <w:vAlign w:val="center"/>
          </w:tcPr>
          <w:p w14:paraId="3DF6EC08"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4CF594EA" w14:textId="77777777">
        <w:tblPrEx>
          <w:tblCellMar>
            <w:top w:w="0" w:type="dxa"/>
            <w:bottom w:w="0" w:type="dxa"/>
          </w:tblCellMar>
        </w:tblPrEx>
        <w:trPr>
          <w:cantSplit/>
          <w:trHeight w:val="500"/>
        </w:trPr>
        <w:tc>
          <w:tcPr>
            <w:tcW w:w="105" w:type="dxa"/>
            <w:vMerge/>
            <w:vAlign w:val="center"/>
          </w:tcPr>
          <w:p w14:paraId="0ADF67CE"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379E064E"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4464A837"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5</w:t>
            </w:r>
          </w:p>
        </w:tc>
        <w:tc>
          <w:tcPr>
            <w:tcW w:w="8476" w:type="dxa"/>
            <w:vAlign w:val="center"/>
          </w:tcPr>
          <w:p w14:paraId="64962390"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雨水排水立て管は、汚水排水管、通気管等と兼用し、又はこれらの管と連結していない。</w:t>
            </w:r>
          </w:p>
        </w:tc>
        <w:tc>
          <w:tcPr>
            <w:tcW w:w="1456" w:type="dxa"/>
            <w:vAlign w:val="center"/>
          </w:tcPr>
          <w:p w14:paraId="6EDF467E"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06A0414B"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1431BD34" w14:textId="77777777">
        <w:tblPrEx>
          <w:tblCellMar>
            <w:top w:w="0" w:type="dxa"/>
            <w:bottom w:w="0" w:type="dxa"/>
          </w:tblCellMar>
        </w:tblPrEx>
        <w:trPr>
          <w:cantSplit/>
          <w:trHeight w:val="500"/>
        </w:trPr>
        <w:tc>
          <w:tcPr>
            <w:tcW w:w="105" w:type="dxa"/>
            <w:vMerge/>
            <w:vAlign w:val="center"/>
          </w:tcPr>
          <w:p w14:paraId="045EB778"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40B11DA2"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65CA9BAD"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6</w:t>
            </w:r>
          </w:p>
        </w:tc>
        <w:tc>
          <w:tcPr>
            <w:tcW w:w="8476" w:type="dxa"/>
            <w:vAlign w:val="center"/>
          </w:tcPr>
          <w:p w14:paraId="28C33529" w14:textId="77777777" w:rsidR="00AC6DE9" w:rsidRPr="001075ED" w:rsidRDefault="00AC6DE9" w:rsidP="003C097C">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雨水排水管を汚水排水管と連結する場合は、直前に</w:t>
            </w:r>
            <w:r w:rsidR="003C097C" w:rsidRPr="001075ED">
              <w:rPr>
                <w:rFonts w:asciiTheme="minorEastAsia" w:eastAsiaTheme="minorEastAsia" w:hAnsiTheme="minorEastAsia" w:hint="eastAsia"/>
                <w:szCs w:val="21"/>
              </w:rPr>
              <w:t>トラップ</w:t>
            </w:r>
            <w:r w:rsidR="003C097C" w:rsidRPr="001075ED">
              <w:rPr>
                <w:rFonts w:asciiTheme="minorEastAsia" w:eastAsiaTheme="minorEastAsia" w:hAnsiTheme="minorEastAsia"/>
                <w:szCs w:val="21"/>
              </w:rPr>
              <w:ruby>
                <w:rubyPr>
                  <w:rubyAlign w:val="distributeSpace"/>
                  <w:hps w:val="10"/>
                  <w:hpsRaise w:val="18"/>
                  <w:hpsBaseText w:val="21"/>
                  <w:lid w:val="ja-JP"/>
                </w:rubyPr>
                <w:rt>
                  <w:r w:rsidR="003C097C" w:rsidRPr="001075ED">
                    <w:rPr>
                      <w:rFonts w:asciiTheme="minorEastAsia" w:eastAsiaTheme="minorEastAsia" w:hAnsiTheme="minorEastAsia" w:hint="eastAsia"/>
                      <w:szCs w:val="21"/>
                    </w:rPr>
                    <w:t>ます</w:t>
                  </w:r>
                </w:rt>
                <w:rubyBase>
                  <w:r w:rsidR="003C097C" w:rsidRPr="001075ED">
                    <w:rPr>
                      <w:rFonts w:asciiTheme="minorEastAsia" w:eastAsiaTheme="minorEastAsia" w:hAnsiTheme="minorEastAsia" w:hint="eastAsia"/>
                      <w:szCs w:val="21"/>
                    </w:rPr>
                    <w:t>桝</w:t>
                  </w:r>
                </w:rubyBase>
              </w:ruby>
            </w:r>
            <w:r w:rsidRPr="001075ED">
              <w:rPr>
                <w:rFonts w:asciiTheme="minorEastAsia" w:eastAsiaTheme="minorEastAsia" w:hAnsiTheme="minorEastAsia" w:hint="eastAsia"/>
                <w:szCs w:val="21"/>
              </w:rPr>
              <w:t>等が設けられている。</w:t>
            </w:r>
          </w:p>
        </w:tc>
        <w:tc>
          <w:tcPr>
            <w:tcW w:w="1456" w:type="dxa"/>
            <w:vAlign w:val="center"/>
          </w:tcPr>
          <w:p w14:paraId="63DB1C4A"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67D93E23"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42FB46C1" w14:textId="77777777">
        <w:tblPrEx>
          <w:tblCellMar>
            <w:top w:w="0" w:type="dxa"/>
            <w:bottom w:w="0" w:type="dxa"/>
          </w:tblCellMar>
        </w:tblPrEx>
        <w:trPr>
          <w:cantSplit/>
          <w:trHeight w:val="500"/>
        </w:trPr>
        <w:tc>
          <w:tcPr>
            <w:tcW w:w="105" w:type="dxa"/>
            <w:vMerge/>
            <w:vAlign w:val="center"/>
          </w:tcPr>
          <w:p w14:paraId="53342A5D"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134A0DA6"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1AFA674F"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7</w:t>
            </w:r>
          </w:p>
        </w:tc>
        <w:tc>
          <w:tcPr>
            <w:tcW w:w="8476" w:type="dxa"/>
            <w:vAlign w:val="center"/>
          </w:tcPr>
          <w:p w14:paraId="1359F88D"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排水管の保守点検のための掃除口等が設けられている。</w:t>
            </w:r>
          </w:p>
        </w:tc>
        <w:tc>
          <w:tcPr>
            <w:tcW w:w="1456" w:type="dxa"/>
            <w:vAlign w:val="center"/>
          </w:tcPr>
          <w:p w14:paraId="7DA0EB32"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216BE34A"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6820906A" w14:textId="77777777">
        <w:tblPrEx>
          <w:tblCellMar>
            <w:top w:w="0" w:type="dxa"/>
            <w:bottom w:w="0" w:type="dxa"/>
          </w:tblCellMar>
        </w:tblPrEx>
        <w:trPr>
          <w:cantSplit/>
          <w:trHeight w:val="500"/>
        </w:trPr>
        <w:tc>
          <w:tcPr>
            <w:tcW w:w="105" w:type="dxa"/>
            <w:vMerge/>
            <w:vAlign w:val="center"/>
          </w:tcPr>
          <w:p w14:paraId="3CD62EC8"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7FCD923B"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0C6FF100"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8</w:t>
            </w:r>
          </w:p>
        </w:tc>
        <w:tc>
          <w:tcPr>
            <w:tcW w:w="8476" w:type="dxa"/>
            <w:vAlign w:val="center"/>
          </w:tcPr>
          <w:p w14:paraId="3D7D4160" w14:textId="77777777" w:rsidR="00AC6DE9" w:rsidRPr="001075ED" w:rsidRDefault="00AC6DE9" w:rsidP="003C097C">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通気管末端の開口部と建物の</w:t>
            </w:r>
            <w:r w:rsidR="003C097C" w:rsidRPr="001075ED">
              <w:rPr>
                <w:rFonts w:asciiTheme="minorEastAsia" w:eastAsiaTheme="minorEastAsia" w:hAnsiTheme="minorEastAsia" w:hint="eastAsia"/>
                <w:szCs w:val="21"/>
              </w:rPr>
              <w:t>出入口</w:t>
            </w:r>
            <w:r w:rsidRPr="001075ED">
              <w:rPr>
                <w:rFonts w:asciiTheme="minorEastAsia" w:eastAsiaTheme="minorEastAsia" w:hAnsiTheme="minorEastAsia" w:hint="eastAsia"/>
                <w:szCs w:val="21"/>
              </w:rPr>
              <w:t>、窓等との離隔距離が確保されている。</w:t>
            </w:r>
          </w:p>
        </w:tc>
        <w:tc>
          <w:tcPr>
            <w:tcW w:w="1456" w:type="dxa"/>
            <w:vAlign w:val="center"/>
          </w:tcPr>
          <w:p w14:paraId="0941D872"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3E19355A"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3FA1710B" w14:textId="77777777">
        <w:tblPrEx>
          <w:tblCellMar>
            <w:top w:w="0" w:type="dxa"/>
            <w:bottom w:w="0" w:type="dxa"/>
          </w:tblCellMar>
        </w:tblPrEx>
        <w:trPr>
          <w:cantSplit/>
          <w:trHeight w:val="500"/>
        </w:trPr>
        <w:tc>
          <w:tcPr>
            <w:tcW w:w="105" w:type="dxa"/>
            <w:vMerge/>
            <w:vAlign w:val="center"/>
          </w:tcPr>
          <w:p w14:paraId="445120BA"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776160D3"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6DCC7603"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9</w:t>
            </w:r>
          </w:p>
        </w:tc>
        <w:tc>
          <w:tcPr>
            <w:tcW w:w="8476" w:type="dxa"/>
            <w:vAlign w:val="center"/>
          </w:tcPr>
          <w:p w14:paraId="57D83891"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排水通気用屋内開放通気弁は、保守点検の可能な場所又は付近に点検口が設けられている。</w:t>
            </w:r>
          </w:p>
        </w:tc>
        <w:tc>
          <w:tcPr>
            <w:tcW w:w="1456" w:type="dxa"/>
            <w:vAlign w:val="center"/>
          </w:tcPr>
          <w:p w14:paraId="1CFEE6AC"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79E41FB6"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31CEA45A" w14:textId="77777777">
        <w:tblPrEx>
          <w:tblCellMar>
            <w:top w:w="0" w:type="dxa"/>
            <w:bottom w:w="0" w:type="dxa"/>
          </w:tblCellMar>
        </w:tblPrEx>
        <w:trPr>
          <w:cantSplit/>
          <w:trHeight w:val="500"/>
        </w:trPr>
        <w:tc>
          <w:tcPr>
            <w:tcW w:w="105" w:type="dxa"/>
            <w:vMerge/>
            <w:vAlign w:val="center"/>
          </w:tcPr>
          <w:p w14:paraId="2F7A8A70"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0B1DC38E"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0FE3E266"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10</w:t>
            </w:r>
          </w:p>
        </w:tc>
        <w:tc>
          <w:tcPr>
            <w:tcW w:w="8476" w:type="dxa"/>
            <w:vAlign w:val="center"/>
          </w:tcPr>
          <w:p w14:paraId="3471254B"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排水槽は昭和</w:t>
            </w:r>
            <w:r w:rsidRPr="001075ED">
              <w:rPr>
                <w:rFonts w:asciiTheme="minorEastAsia" w:eastAsiaTheme="minorEastAsia" w:hAnsiTheme="minorEastAsia"/>
                <w:szCs w:val="21"/>
              </w:rPr>
              <w:t>50</w:t>
            </w:r>
            <w:r w:rsidRPr="001075ED">
              <w:rPr>
                <w:rFonts w:asciiTheme="minorEastAsia" w:eastAsiaTheme="minorEastAsia" w:hAnsiTheme="minorEastAsia" w:hint="eastAsia"/>
                <w:szCs w:val="21"/>
              </w:rPr>
              <w:t>年建設省告示第</w:t>
            </w:r>
            <w:r w:rsidRPr="001075ED">
              <w:rPr>
                <w:rFonts w:asciiTheme="minorEastAsia" w:eastAsiaTheme="minorEastAsia" w:hAnsiTheme="minorEastAsia"/>
                <w:szCs w:val="21"/>
              </w:rPr>
              <w:t>1597</w:t>
            </w:r>
            <w:r w:rsidRPr="001075ED">
              <w:rPr>
                <w:rFonts w:asciiTheme="minorEastAsia" w:eastAsiaTheme="minorEastAsia" w:hAnsiTheme="minorEastAsia" w:hint="eastAsia"/>
                <w:szCs w:val="21"/>
              </w:rPr>
              <w:t>号第</w:t>
            </w:r>
            <w:r w:rsidRPr="001075ED">
              <w:rPr>
                <w:rFonts w:asciiTheme="minorEastAsia" w:eastAsiaTheme="minorEastAsia" w:hAnsiTheme="minorEastAsia"/>
                <w:szCs w:val="21"/>
              </w:rPr>
              <w:t>2</w:t>
            </w:r>
            <w:r w:rsidRPr="001075ED">
              <w:rPr>
                <w:rFonts w:asciiTheme="minorEastAsia" w:eastAsiaTheme="minorEastAsia" w:hAnsiTheme="minorEastAsia" w:hint="eastAsia"/>
                <w:szCs w:val="21"/>
              </w:rPr>
              <w:t>に基づき施工されている。</w:t>
            </w:r>
          </w:p>
        </w:tc>
        <w:tc>
          <w:tcPr>
            <w:tcW w:w="1456" w:type="dxa"/>
            <w:vAlign w:val="center"/>
          </w:tcPr>
          <w:p w14:paraId="73B07799"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53E9221D"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7F11E2B6" w14:textId="77777777">
        <w:tblPrEx>
          <w:tblCellMar>
            <w:top w:w="0" w:type="dxa"/>
            <w:bottom w:w="0" w:type="dxa"/>
          </w:tblCellMar>
        </w:tblPrEx>
        <w:trPr>
          <w:cantSplit/>
          <w:trHeight w:val="500"/>
        </w:trPr>
        <w:tc>
          <w:tcPr>
            <w:tcW w:w="105" w:type="dxa"/>
            <w:vMerge/>
            <w:vAlign w:val="center"/>
          </w:tcPr>
          <w:p w14:paraId="5F83E729"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62480142"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7F653A5B"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11</w:t>
            </w:r>
          </w:p>
        </w:tc>
        <w:tc>
          <w:tcPr>
            <w:tcW w:w="8476" w:type="dxa"/>
            <w:vAlign w:val="center"/>
          </w:tcPr>
          <w:p w14:paraId="697CBF26"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流し器具、洗面器具、浴槽の床排水に規定の排水トラップが設けられている。</w:t>
            </w:r>
          </w:p>
        </w:tc>
        <w:tc>
          <w:tcPr>
            <w:tcW w:w="1456" w:type="dxa"/>
            <w:vAlign w:val="center"/>
          </w:tcPr>
          <w:p w14:paraId="71BE0C03"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98" w:type="dxa"/>
            <w:vMerge/>
            <w:vAlign w:val="center"/>
          </w:tcPr>
          <w:p w14:paraId="22DFCEEB"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0D858482" w14:textId="77777777">
        <w:tblPrEx>
          <w:tblCellMar>
            <w:top w:w="0" w:type="dxa"/>
            <w:bottom w:w="0" w:type="dxa"/>
          </w:tblCellMar>
        </w:tblPrEx>
        <w:trPr>
          <w:cantSplit/>
          <w:trHeight w:val="500"/>
        </w:trPr>
        <w:tc>
          <w:tcPr>
            <w:tcW w:w="105" w:type="dxa"/>
            <w:vMerge/>
            <w:vAlign w:val="center"/>
          </w:tcPr>
          <w:p w14:paraId="6C335C0C"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095F22FC"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21CDE34F"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12</w:t>
            </w:r>
          </w:p>
        </w:tc>
        <w:tc>
          <w:tcPr>
            <w:tcW w:w="8476" w:type="dxa"/>
            <w:vAlign w:val="center"/>
          </w:tcPr>
          <w:p w14:paraId="7296054B" w14:textId="77777777" w:rsidR="00AC6DE9" w:rsidRPr="001075ED" w:rsidRDefault="00AC6DE9" w:rsidP="009F559C">
            <w:pPr>
              <w:wordWrap w:val="0"/>
              <w:overflowPunct w:val="0"/>
              <w:autoSpaceDE w:val="0"/>
              <w:autoSpaceDN w:val="0"/>
              <w:spacing w:line="240" w:lineRule="exact"/>
              <w:rPr>
                <w:rFonts w:asciiTheme="minorEastAsia" w:eastAsiaTheme="minorEastAsia" w:hAnsiTheme="minorEastAsia"/>
                <w:szCs w:val="21"/>
              </w:rPr>
            </w:pPr>
            <w:r w:rsidRPr="001075ED">
              <w:rPr>
                <w:rFonts w:asciiTheme="minorEastAsia" w:eastAsiaTheme="minorEastAsia" w:hAnsiTheme="minorEastAsia" w:hint="eastAsia"/>
                <w:szCs w:val="21"/>
              </w:rPr>
              <w:t>合併処理浄化槽が申請どおり</w:t>
            </w:r>
            <w:r w:rsidR="003C097C" w:rsidRPr="001075ED">
              <w:rPr>
                <w:rFonts w:asciiTheme="minorEastAsia" w:eastAsiaTheme="minorEastAsia" w:hAnsiTheme="minorEastAsia" w:hint="eastAsia"/>
                <w:szCs w:val="21"/>
              </w:rPr>
              <w:t>設けられている</w:t>
            </w:r>
            <w:r w:rsidR="003C097C"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※工事中及び型式番号が</w:t>
            </w:r>
            <w:r w:rsidR="009F559C" w:rsidRPr="001075ED">
              <w:rPr>
                <w:rFonts w:asciiTheme="minorEastAsia" w:eastAsiaTheme="minorEastAsia" w:hAnsiTheme="minorEastAsia" w:hint="eastAsia"/>
                <w:szCs w:val="21"/>
              </w:rPr>
              <w:t>分かる</w:t>
            </w:r>
            <w:r w:rsidRPr="001075ED">
              <w:rPr>
                <w:rFonts w:asciiTheme="minorEastAsia" w:eastAsiaTheme="minorEastAsia" w:hAnsiTheme="minorEastAsia" w:hint="eastAsia"/>
                <w:szCs w:val="21"/>
              </w:rPr>
              <w:t>写真を</w:t>
            </w:r>
            <w:r w:rsidR="009F559C" w:rsidRPr="001075ED">
              <w:rPr>
                <w:rFonts w:asciiTheme="minorEastAsia" w:eastAsiaTheme="minorEastAsia" w:hAnsiTheme="minorEastAsia" w:hint="eastAsia"/>
                <w:szCs w:val="21"/>
              </w:rPr>
              <w:t>撮ること。</w:t>
            </w:r>
            <w:r w:rsidR="009F559C" w:rsidRPr="001075ED">
              <w:rPr>
                <w:rFonts w:asciiTheme="minorEastAsia" w:eastAsiaTheme="minorEastAsia" w:hAnsiTheme="minorEastAsia"/>
                <w:szCs w:val="21"/>
              </w:rPr>
              <w:t>)</w:t>
            </w:r>
            <w:r w:rsidR="009F559C" w:rsidRPr="001075ED">
              <w:rPr>
                <w:rFonts w:asciiTheme="minorEastAsia" w:eastAsiaTheme="minorEastAsia" w:hAnsiTheme="minorEastAsia" w:hint="eastAsia"/>
                <w:szCs w:val="21"/>
              </w:rPr>
              <w:t>。</w:t>
            </w:r>
          </w:p>
        </w:tc>
        <w:tc>
          <w:tcPr>
            <w:tcW w:w="1456" w:type="dxa"/>
            <w:vAlign w:val="center"/>
          </w:tcPr>
          <w:p w14:paraId="005605E9"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98" w:type="dxa"/>
            <w:vMerge/>
            <w:vAlign w:val="center"/>
          </w:tcPr>
          <w:p w14:paraId="7F2D7244"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70F4A015" w14:textId="77777777">
        <w:tblPrEx>
          <w:tblCellMar>
            <w:top w:w="0" w:type="dxa"/>
            <w:bottom w:w="0" w:type="dxa"/>
          </w:tblCellMar>
        </w:tblPrEx>
        <w:trPr>
          <w:cantSplit/>
          <w:trHeight w:val="500"/>
        </w:trPr>
        <w:tc>
          <w:tcPr>
            <w:tcW w:w="105" w:type="dxa"/>
            <w:vMerge/>
            <w:vAlign w:val="center"/>
          </w:tcPr>
          <w:p w14:paraId="56391D02"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681AAEE4"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62B44082"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13</w:t>
            </w:r>
          </w:p>
        </w:tc>
        <w:tc>
          <w:tcPr>
            <w:tcW w:w="8476" w:type="dxa"/>
            <w:vAlign w:val="center"/>
          </w:tcPr>
          <w:p w14:paraId="381BB9B5"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合併処理浄化槽、くみ取り便所の便槽が</w:t>
            </w:r>
            <w:r w:rsidRPr="001075ED">
              <w:rPr>
                <w:rFonts w:asciiTheme="minorEastAsia" w:eastAsiaTheme="minorEastAsia" w:hAnsiTheme="minorEastAsia"/>
                <w:szCs w:val="21"/>
              </w:rPr>
              <w:t>24</w:t>
            </w:r>
            <w:r w:rsidRPr="001075ED">
              <w:rPr>
                <w:rFonts w:asciiTheme="minorEastAsia" w:eastAsiaTheme="minorEastAsia" w:hAnsiTheme="minorEastAsia" w:hint="eastAsia"/>
                <w:szCs w:val="21"/>
              </w:rPr>
              <w:t>時間漏水していない。</w:t>
            </w:r>
          </w:p>
        </w:tc>
        <w:tc>
          <w:tcPr>
            <w:tcW w:w="1456" w:type="dxa"/>
            <w:vAlign w:val="center"/>
          </w:tcPr>
          <w:p w14:paraId="1AB01F9C"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写真・データ</w:t>
            </w:r>
          </w:p>
        </w:tc>
        <w:tc>
          <w:tcPr>
            <w:tcW w:w="98" w:type="dxa"/>
            <w:vMerge/>
            <w:vAlign w:val="center"/>
          </w:tcPr>
          <w:p w14:paraId="71B968C1"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6607C071" w14:textId="77777777">
        <w:tblPrEx>
          <w:tblCellMar>
            <w:top w:w="0" w:type="dxa"/>
            <w:bottom w:w="0" w:type="dxa"/>
          </w:tblCellMar>
        </w:tblPrEx>
        <w:trPr>
          <w:cantSplit/>
          <w:trHeight w:val="500"/>
        </w:trPr>
        <w:tc>
          <w:tcPr>
            <w:tcW w:w="105" w:type="dxa"/>
            <w:vMerge/>
            <w:vAlign w:val="center"/>
          </w:tcPr>
          <w:p w14:paraId="73AE3C16"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7E441EEF"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1663BC46"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14</w:t>
            </w:r>
          </w:p>
        </w:tc>
        <w:tc>
          <w:tcPr>
            <w:tcW w:w="8476" w:type="dxa"/>
            <w:vAlign w:val="center"/>
          </w:tcPr>
          <w:p w14:paraId="0B3A903E"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給排水管、通気管が規定の材質で施工されている。</w:t>
            </w:r>
          </w:p>
        </w:tc>
        <w:tc>
          <w:tcPr>
            <w:tcW w:w="1456" w:type="dxa"/>
            <w:vAlign w:val="center"/>
          </w:tcPr>
          <w:p w14:paraId="60BC4096"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98" w:type="dxa"/>
            <w:vMerge/>
            <w:vAlign w:val="center"/>
          </w:tcPr>
          <w:p w14:paraId="31069ED3"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02FCC1C9" w14:textId="77777777">
        <w:tblPrEx>
          <w:tblCellMar>
            <w:top w:w="0" w:type="dxa"/>
            <w:bottom w:w="0" w:type="dxa"/>
          </w:tblCellMar>
        </w:tblPrEx>
        <w:trPr>
          <w:cantSplit/>
          <w:trHeight w:val="500"/>
        </w:trPr>
        <w:tc>
          <w:tcPr>
            <w:tcW w:w="105" w:type="dxa"/>
            <w:vMerge/>
            <w:vAlign w:val="center"/>
          </w:tcPr>
          <w:p w14:paraId="526EAD4E"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7AFB65A5"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197762C1"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15</w:t>
            </w:r>
          </w:p>
        </w:tc>
        <w:tc>
          <w:tcPr>
            <w:tcW w:w="8476" w:type="dxa"/>
            <w:vAlign w:val="center"/>
          </w:tcPr>
          <w:p w14:paraId="14144AAD" w14:textId="77777777" w:rsidR="00AC6DE9" w:rsidRPr="001075ED" w:rsidRDefault="0058599A">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駐車場にオイル阻集器を設ける場合、その構造が適切である。</w:t>
            </w:r>
          </w:p>
        </w:tc>
        <w:tc>
          <w:tcPr>
            <w:tcW w:w="1456" w:type="dxa"/>
            <w:vAlign w:val="center"/>
          </w:tcPr>
          <w:p w14:paraId="69818A0A" w14:textId="77777777" w:rsidR="00AC6DE9" w:rsidRPr="001075ED" w:rsidRDefault="00BD36B1" w:rsidP="00BD36B1">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98" w:type="dxa"/>
            <w:vMerge/>
            <w:vAlign w:val="center"/>
          </w:tcPr>
          <w:p w14:paraId="29998E81"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39253458" w14:textId="77777777">
        <w:tblPrEx>
          <w:tblCellMar>
            <w:top w:w="0" w:type="dxa"/>
            <w:bottom w:w="0" w:type="dxa"/>
          </w:tblCellMar>
        </w:tblPrEx>
        <w:trPr>
          <w:cantSplit/>
          <w:trHeight w:val="500"/>
        </w:trPr>
        <w:tc>
          <w:tcPr>
            <w:tcW w:w="105" w:type="dxa"/>
            <w:vMerge/>
            <w:vAlign w:val="center"/>
          </w:tcPr>
          <w:p w14:paraId="35A2E41B"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4515C078"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6E859235"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16</w:t>
            </w:r>
          </w:p>
        </w:tc>
        <w:tc>
          <w:tcPr>
            <w:tcW w:w="8476" w:type="dxa"/>
            <w:vAlign w:val="center"/>
          </w:tcPr>
          <w:p w14:paraId="1546FA8F"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厨房の排水設備にはグリース阻集器が設けられている。</w:t>
            </w:r>
          </w:p>
        </w:tc>
        <w:tc>
          <w:tcPr>
            <w:tcW w:w="1456" w:type="dxa"/>
            <w:vAlign w:val="center"/>
          </w:tcPr>
          <w:p w14:paraId="5F070ACD"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2C3645EC"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3BFA7D73" w14:textId="77777777">
        <w:tblPrEx>
          <w:tblCellMar>
            <w:top w:w="0" w:type="dxa"/>
            <w:bottom w:w="0" w:type="dxa"/>
          </w:tblCellMar>
        </w:tblPrEx>
        <w:trPr>
          <w:cantSplit/>
          <w:trHeight w:val="500"/>
        </w:trPr>
        <w:tc>
          <w:tcPr>
            <w:tcW w:w="105" w:type="dxa"/>
            <w:vMerge/>
            <w:vAlign w:val="center"/>
          </w:tcPr>
          <w:p w14:paraId="6355E3FE"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14:paraId="711860CF"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換気設備</w:t>
            </w:r>
          </w:p>
        </w:tc>
        <w:tc>
          <w:tcPr>
            <w:tcW w:w="315" w:type="dxa"/>
            <w:vAlign w:val="center"/>
          </w:tcPr>
          <w:p w14:paraId="4F46E7B9"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476" w:type="dxa"/>
            <w:vAlign w:val="center"/>
          </w:tcPr>
          <w:p w14:paraId="6E348E3A"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換気設備は保守点検に支障がない位置にある。</w:t>
            </w:r>
          </w:p>
        </w:tc>
        <w:tc>
          <w:tcPr>
            <w:tcW w:w="1456" w:type="dxa"/>
            <w:vAlign w:val="center"/>
          </w:tcPr>
          <w:p w14:paraId="71414818"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7077B8D4"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592493A1" w14:textId="77777777">
        <w:tblPrEx>
          <w:tblCellMar>
            <w:top w:w="0" w:type="dxa"/>
            <w:bottom w:w="0" w:type="dxa"/>
          </w:tblCellMar>
        </w:tblPrEx>
        <w:trPr>
          <w:cantSplit/>
          <w:trHeight w:val="500"/>
        </w:trPr>
        <w:tc>
          <w:tcPr>
            <w:tcW w:w="105" w:type="dxa"/>
            <w:vMerge/>
            <w:tcBorders>
              <w:bottom w:val="nil"/>
            </w:tcBorders>
            <w:vAlign w:val="center"/>
          </w:tcPr>
          <w:p w14:paraId="13AB75ED"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33D7D413"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79EFA19C"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476" w:type="dxa"/>
            <w:vAlign w:val="center"/>
          </w:tcPr>
          <w:p w14:paraId="7917CD29"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火気使用室に規定の給気設備と排気設備が設けられている。</w:t>
            </w:r>
          </w:p>
        </w:tc>
        <w:tc>
          <w:tcPr>
            <w:tcW w:w="1456" w:type="dxa"/>
            <w:vAlign w:val="center"/>
          </w:tcPr>
          <w:p w14:paraId="2126A8E4" w14:textId="77777777" w:rsidR="00AC6DE9" w:rsidRPr="001075ED" w:rsidRDefault="00AC6DE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写真・データ</w:t>
            </w:r>
          </w:p>
        </w:tc>
        <w:tc>
          <w:tcPr>
            <w:tcW w:w="98" w:type="dxa"/>
            <w:vMerge/>
            <w:tcBorders>
              <w:bottom w:val="nil"/>
            </w:tcBorders>
            <w:vAlign w:val="center"/>
          </w:tcPr>
          <w:p w14:paraId="6329E434" w14:textId="77777777" w:rsidR="00AC6DE9" w:rsidRPr="001075ED" w:rsidRDefault="00AC6DE9">
            <w:pPr>
              <w:wordWrap w:val="0"/>
              <w:overflowPunct w:val="0"/>
              <w:autoSpaceDE w:val="0"/>
              <w:autoSpaceDN w:val="0"/>
              <w:rPr>
                <w:rFonts w:asciiTheme="minorEastAsia" w:eastAsiaTheme="minorEastAsia" w:hAnsiTheme="minorEastAsia"/>
                <w:szCs w:val="21"/>
              </w:rPr>
            </w:pPr>
          </w:p>
        </w:tc>
      </w:tr>
      <w:tr w:rsidR="00AC6DE9" w:rsidRPr="001075ED" w14:paraId="1FDCE573" w14:textId="77777777">
        <w:tblPrEx>
          <w:tblCellMar>
            <w:top w:w="0" w:type="dxa"/>
            <w:bottom w:w="0" w:type="dxa"/>
          </w:tblCellMar>
        </w:tblPrEx>
        <w:trPr>
          <w:cantSplit/>
          <w:trHeight w:val="600"/>
        </w:trPr>
        <w:tc>
          <w:tcPr>
            <w:tcW w:w="10765" w:type="dxa"/>
            <w:gridSpan w:val="6"/>
            <w:tcBorders>
              <w:top w:val="nil"/>
            </w:tcBorders>
            <w:vAlign w:val="center"/>
          </w:tcPr>
          <w:p w14:paraId="6B40612D"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r>
    </w:tbl>
    <w:p w14:paraId="785B280B" w14:textId="77777777" w:rsidR="00AC6DE9" w:rsidRPr="001075ED" w:rsidRDefault="00AC6DE9">
      <w:pPr>
        <w:wordWrap w:val="0"/>
        <w:overflowPunct w:val="0"/>
        <w:autoSpaceDE w:val="0"/>
        <w:autoSpaceDN w:val="0"/>
        <w:jc w:val="right"/>
        <w:rPr>
          <w:rFonts w:asciiTheme="minorEastAsia" w:eastAsiaTheme="minorEastAsia" w:hAnsiTheme="minorEastAsia"/>
          <w:szCs w:val="21"/>
        </w:rPr>
      </w:pPr>
      <w:r w:rsidRPr="001075ED">
        <w:rPr>
          <w:rFonts w:asciiTheme="minorEastAsia" w:eastAsiaTheme="minorEastAsia" w:hAnsiTheme="minorEastAsia"/>
          <w:szCs w:val="21"/>
        </w:rPr>
        <w:t>(</w:t>
      </w:r>
      <w:r w:rsidR="00815B59" w:rsidRPr="001075ED">
        <w:rPr>
          <w:rFonts w:asciiTheme="minorEastAsia" w:eastAsiaTheme="minorEastAsia" w:hAnsiTheme="minorEastAsia" w:hint="eastAsia"/>
          <w:szCs w:val="21"/>
        </w:rPr>
        <w:t>日本産業規格Ａ列４番</w:t>
      </w:r>
      <w:r w:rsidRPr="001075ED">
        <w:rPr>
          <w:rFonts w:asciiTheme="minorEastAsia" w:eastAsiaTheme="minorEastAsia" w:hAnsiTheme="minorEastAsia"/>
          <w:szCs w:val="21"/>
        </w:rPr>
        <w:t>)</w:t>
      </w:r>
    </w:p>
    <w:p w14:paraId="5C1C21D5" w14:textId="77777777" w:rsidR="006B6273" w:rsidRPr="001075ED" w:rsidRDefault="006B6273">
      <w:pPr>
        <w:wordWrap w:val="0"/>
        <w:overflowPunct w:val="0"/>
        <w:autoSpaceDE w:val="0"/>
        <w:autoSpaceDN w:val="0"/>
        <w:rPr>
          <w:rFonts w:asciiTheme="minorEastAsia" w:eastAsiaTheme="minorEastAsia" w:hAnsiTheme="minorEastAsia"/>
          <w:szCs w:val="21"/>
        </w:rPr>
        <w:sectPr w:rsidR="006B6273" w:rsidRPr="001075ED" w:rsidSect="002114DE">
          <w:pgSz w:w="11906" w:h="16838" w:code="9"/>
          <w:pgMar w:top="1021" w:right="340" w:bottom="1021" w:left="794" w:header="284" w:footer="284" w:gutter="0"/>
          <w:cols w:space="425"/>
          <w:docGrid w:type="linesAndChars" w:linePitch="335"/>
        </w:sectPr>
      </w:pPr>
    </w:p>
    <w:p w14:paraId="3E4AE1B0" w14:textId="77777777" w:rsidR="005456CF" w:rsidRPr="001075ED" w:rsidRDefault="005456CF"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lastRenderedPageBreak/>
        <w:t>その</w:t>
      </w:r>
      <w:r w:rsidRPr="001075ED">
        <w:rPr>
          <w:rFonts w:asciiTheme="minorEastAsia" w:eastAsiaTheme="minorEastAsia" w:hAnsiTheme="minorEastAsia"/>
          <w:szCs w:val="21"/>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330"/>
        <w:gridCol w:w="321"/>
        <w:gridCol w:w="7910"/>
        <w:gridCol w:w="1411"/>
        <w:gridCol w:w="341"/>
      </w:tblGrid>
      <w:tr w:rsidR="005456CF" w:rsidRPr="001075ED" w14:paraId="5B381CEB" w14:textId="77777777" w:rsidTr="00066F49">
        <w:trPr>
          <w:trHeight w:val="70"/>
        </w:trPr>
        <w:tc>
          <w:tcPr>
            <w:tcW w:w="10793" w:type="dxa"/>
            <w:gridSpan w:val="6"/>
            <w:tcBorders>
              <w:bottom w:val="nil"/>
            </w:tcBorders>
            <w:vAlign w:val="center"/>
          </w:tcPr>
          <w:p w14:paraId="59C0F9B3" w14:textId="77777777" w:rsidR="005456CF" w:rsidRPr="001075ED" w:rsidRDefault="005456CF" w:rsidP="005F6CD9">
            <w:pPr>
              <w:wordWrap w:val="0"/>
              <w:overflowPunct w:val="0"/>
              <w:autoSpaceDE w:val="0"/>
              <w:autoSpaceDN w:val="0"/>
              <w:rPr>
                <w:rFonts w:asciiTheme="minorEastAsia" w:eastAsiaTheme="minorEastAsia" w:hAnsiTheme="minorEastAsia"/>
                <w:sz w:val="18"/>
                <w:szCs w:val="18"/>
              </w:rPr>
            </w:pPr>
          </w:p>
        </w:tc>
      </w:tr>
      <w:tr w:rsidR="002E26F3" w:rsidRPr="001075ED" w14:paraId="7AB8DC7A" w14:textId="77777777" w:rsidTr="00DC2157">
        <w:trPr>
          <w:trHeight w:val="468"/>
        </w:trPr>
        <w:tc>
          <w:tcPr>
            <w:tcW w:w="256" w:type="dxa"/>
            <w:vMerge w:val="restart"/>
            <w:tcBorders>
              <w:top w:val="nil"/>
            </w:tcBorders>
            <w:vAlign w:val="center"/>
          </w:tcPr>
          <w:p w14:paraId="12BA5BDC" w14:textId="77777777" w:rsidR="002E26F3" w:rsidRPr="001075ED" w:rsidRDefault="002E26F3" w:rsidP="005456CF">
            <w:pPr>
              <w:wordWrap w:val="0"/>
              <w:overflowPunct w:val="0"/>
              <w:autoSpaceDE w:val="0"/>
              <w:autoSpaceDN w:val="0"/>
              <w:ind w:left="-85" w:right="-85"/>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331" w:type="dxa"/>
            <w:vMerge w:val="restart"/>
            <w:tcMar>
              <w:left w:w="0" w:type="dxa"/>
              <w:right w:w="0" w:type="dxa"/>
            </w:tcMar>
            <w:textDirection w:val="tbRlV"/>
            <w:vAlign w:val="center"/>
          </w:tcPr>
          <w:p w14:paraId="1262BD66" w14:textId="77777777" w:rsidR="002E26F3" w:rsidRPr="001075ED" w:rsidRDefault="002E26F3" w:rsidP="005456CF">
            <w:pPr>
              <w:wordWrap w:val="0"/>
              <w:overflowPunct w:val="0"/>
              <w:autoSpaceDE w:val="0"/>
              <w:autoSpaceDN w:val="0"/>
              <w:ind w:left="113" w:right="113"/>
              <w:jc w:val="center"/>
              <w:rPr>
                <w:rFonts w:asciiTheme="minorEastAsia" w:eastAsiaTheme="minorEastAsia" w:hAnsiTheme="minorEastAsia"/>
                <w:szCs w:val="21"/>
              </w:rPr>
            </w:pPr>
            <w:r w:rsidRPr="001075ED">
              <w:rPr>
                <w:rFonts w:asciiTheme="minorEastAsia" w:eastAsiaTheme="minorEastAsia" w:hAnsiTheme="minorEastAsia" w:hint="eastAsia"/>
                <w:szCs w:val="21"/>
              </w:rPr>
              <w:t>換気設備</w:t>
            </w:r>
          </w:p>
        </w:tc>
        <w:tc>
          <w:tcPr>
            <w:tcW w:w="321" w:type="dxa"/>
            <w:vAlign w:val="center"/>
          </w:tcPr>
          <w:p w14:paraId="7108A78D"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3</w:t>
            </w:r>
          </w:p>
        </w:tc>
        <w:tc>
          <w:tcPr>
            <w:tcW w:w="8164" w:type="dxa"/>
            <w:vAlign w:val="center"/>
          </w:tcPr>
          <w:p w14:paraId="7410C095"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居室には当該床面積の</w:t>
            </w:r>
            <w:r w:rsidRPr="001075ED">
              <w:rPr>
                <w:rFonts w:asciiTheme="minorEastAsia" w:eastAsiaTheme="minorEastAsia" w:hAnsiTheme="minorEastAsia"/>
                <w:szCs w:val="21"/>
              </w:rPr>
              <w:t>1</w:t>
            </w:r>
            <w:r w:rsidRPr="001075ED">
              <w:rPr>
                <w:rFonts w:asciiTheme="minorEastAsia" w:eastAsiaTheme="minorEastAsia" w:hAnsiTheme="minorEastAsia" w:hint="eastAsia"/>
                <w:szCs w:val="21"/>
              </w:rPr>
              <w:t>／</w:t>
            </w:r>
            <w:r w:rsidRPr="001075ED">
              <w:rPr>
                <w:rFonts w:asciiTheme="minorEastAsia" w:eastAsiaTheme="minorEastAsia" w:hAnsiTheme="minorEastAsia"/>
                <w:szCs w:val="21"/>
              </w:rPr>
              <w:t>20</w:t>
            </w:r>
            <w:r w:rsidRPr="001075ED">
              <w:rPr>
                <w:rFonts w:asciiTheme="minorEastAsia" w:eastAsiaTheme="minorEastAsia" w:hAnsiTheme="minorEastAsia" w:hint="eastAsia"/>
                <w:szCs w:val="21"/>
              </w:rPr>
              <w:t>以上の開口部又は規定の機械換気設備が設けられている。</w:t>
            </w:r>
          </w:p>
        </w:tc>
        <w:tc>
          <w:tcPr>
            <w:tcW w:w="1438" w:type="dxa"/>
            <w:vAlign w:val="center"/>
          </w:tcPr>
          <w:p w14:paraId="41B917C7"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機械換気</w:t>
            </w:r>
          </w:p>
          <w:p w14:paraId="74D20CAC"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データ</w:t>
            </w:r>
          </w:p>
        </w:tc>
        <w:tc>
          <w:tcPr>
            <w:tcW w:w="283" w:type="dxa"/>
            <w:vMerge w:val="restart"/>
            <w:tcBorders>
              <w:top w:val="nil"/>
            </w:tcBorders>
            <w:vAlign w:val="center"/>
          </w:tcPr>
          <w:p w14:paraId="393D2B74" w14:textId="77777777" w:rsidR="002E26F3" w:rsidRPr="001075ED" w:rsidRDefault="002E26F3" w:rsidP="005456CF">
            <w:pPr>
              <w:wordWrap w:val="0"/>
              <w:overflowPunct w:val="0"/>
              <w:autoSpaceDE w:val="0"/>
              <w:autoSpaceDN w:val="0"/>
              <w:ind w:left="-85" w:right="-85"/>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r>
      <w:tr w:rsidR="002E26F3" w:rsidRPr="001075ED" w14:paraId="1533A159" w14:textId="77777777" w:rsidTr="00DC2157">
        <w:trPr>
          <w:trHeight w:val="468"/>
        </w:trPr>
        <w:tc>
          <w:tcPr>
            <w:tcW w:w="256" w:type="dxa"/>
            <w:vMerge/>
            <w:vAlign w:val="center"/>
          </w:tcPr>
          <w:p w14:paraId="20EF1E45"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106910EA"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29BA9E4D"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4</w:t>
            </w:r>
          </w:p>
        </w:tc>
        <w:tc>
          <w:tcPr>
            <w:tcW w:w="8164" w:type="dxa"/>
            <w:vAlign w:val="center"/>
          </w:tcPr>
          <w:p w14:paraId="7757B9C6"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機械換気を必要とする室には規定の換気設備が設けられている。</w:t>
            </w:r>
          </w:p>
        </w:tc>
        <w:tc>
          <w:tcPr>
            <w:tcW w:w="1438" w:type="dxa"/>
            <w:vAlign w:val="center"/>
          </w:tcPr>
          <w:p w14:paraId="7B7EDDE8"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データ</w:t>
            </w:r>
          </w:p>
        </w:tc>
        <w:tc>
          <w:tcPr>
            <w:tcW w:w="283" w:type="dxa"/>
            <w:vMerge/>
            <w:vAlign w:val="center"/>
          </w:tcPr>
          <w:p w14:paraId="4D140C95"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34799E21" w14:textId="77777777" w:rsidTr="00DC2157">
        <w:trPr>
          <w:trHeight w:val="468"/>
        </w:trPr>
        <w:tc>
          <w:tcPr>
            <w:tcW w:w="256" w:type="dxa"/>
            <w:vMerge/>
            <w:vAlign w:val="center"/>
          </w:tcPr>
          <w:p w14:paraId="78C1986A"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3601067B"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60626CC8"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5</w:t>
            </w:r>
          </w:p>
        </w:tc>
        <w:tc>
          <w:tcPr>
            <w:tcW w:w="8164" w:type="dxa"/>
            <w:vAlign w:val="center"/>
          </w:tcPr>
          <w:p w14:paraId="3AF4152A"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シックハウス対策が必要な室には規定の機械換気設備が設けられている。</w:t>
            </w:r>
          </w:p>
        </w:tc>
        <w:tc>
          <w:tcPr>
            <w:tcW w:w="1438" w:type="dxa"/>
            <w:vAlign w:val="center"/>
          </w:tcPr>
          <w:p w14:paraId="40DCC44D"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データ</w:t>
            </w:r>
          </w:p>
        </w:tc>
        <w:tc>
          <w:tcPr>
            <w:tcW w:w="283" w:type="dxa"/>
            <w:vMerge/>
            <w:vAlign w:val="center"/>
          </w:tcPr>
          <w:p w14:paraId="706381DB"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3822CBD5" w14:textId="77777777" w:rsidTr="00DC2157">
        <w:trPr>
          <w:trHeight w:val="468"/>
        </w:trPr>
        <w:tc>
          <w:tcPr>
            <w:tcW w:w="256" w:type="dxa"/>
            <w:vMerge/>
            <w:vAlign w:val="center"/>
          </w:tcPr>
          <w:p w14:paraId="38B41D4C"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70D4C71F"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2DE7DA49"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6</w:t>
            </w:r>
          </w:p>
        </w:tc>
        <w:tc>
          <w:tcPr>
            <w:tcW w:w="8164" w:type="dxa"/>
            <w:vAlign w:val="center"/>
          </w:tcPr>
          <w:p w14:paraId="32ADFD42"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開放式ガス器具を設ける室には換気上有効な開口部が設けられている。</w:t>
            </w:r>
          </w:p>
        </w:tc>
        <w:tc>
          <w:tcPr>
            <w:tcW w:w="1438" w:type="dxa"/>
            <w:vAlign w:val="center"/>
          </w:tcPr>
          <w:p w14:paraId="57D9A58A"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vAlign w:val="center"/>
          </w:tcPr>
          <w:p w14:paraId="53B093CC"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3D934CA5" w14:textId="77777777" w:rsidTr="00DC2157">
        <w:trPr>
          <w:trHeight w:val="468"/>
        </w:trPr>
        <w:tc>
          <w:tcPr>
            <w:tcW w:w="256" w:type="dxa"/>
            <w:vMerge/>
            <w:vAlign w:val="center"/>
          </w:tcPr>
          <w:p w14:paraId="29F2723D"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5515490E"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2CA06F16"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7</w:t>
            </w:r>
          </w:p>
        </w:tc>
        <w:tc>
          <w:tcPr>
            <w:tcW w:w="8164" w:type="dxa"/>
            <w:vAlign w:val="center"/>
          </w:tcPr>
          <w:p w14:paraId="21D26008"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換気ダクトが規定の材質で施工されている。</w:t>
            </w:r>
          </w:p>
        </w:tc>
        <w:tc>
          <w:tcPr>
            <w:tcW w:w="1438" w:type="dxa"/>
            <w:vAlign w:val="center"/>
          </w:tcPr>
          <w:p w14:paraId="1EBADFDC"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283" w:type="dxa"/>
            <w:vMerge/>
            <w:vAlign w:val="center"/>
          </w:tcPr>
          <w:p w14:paraId="022AC34F"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295F3072" w14:textId="77777777" w:rsidTr="00DC2157">
        <w:trPr>
          <w:trHeight w:val="468"/>
        </w:trPr>
        <w:tc>
          <w:tcPr>
            <w:tcW w:w="256" w:type="dxa"/>
            <w:vMerge/>
            <w:vAlign w:val="center"/>
          </w:tcPr>
          <w:p w14:paraId="56F03075"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577FD32B"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5DD4EA37"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8</w:t>
            </w:r>
          </w:p>
        </w:tc>
        <w:tc>
          <w:tcPr>
            <w:tcW w:w="8164" w:type="dxa"/>
            <w:vAlign w:val="center"/>
          </w:tcPr>
          <w:p w14:paraId="4C2A38C4"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密閉式、半密閉式ガス器具に設けられた排気筒</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煙突</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には防火ダンパーが取り付けられていない。</w:t>
            </w:r>
          </w:p>
        </w:tc>
        <w:tc>
          <w:tcPr>
            <w:tcW w:w="1438" w:type="dxa"/>
            <w:vAlign w:val="center"/>
          </w:tcPr>
          <w:p w14:paraId="0AD0898E"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vAlign w:val="center"/>
          </w:tcPr>
          <w:p w14:paraId="7D39B199"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3F51DFDD" w14:textId="77777777" w:rsidTr="00DC2157">
        <w:trPr>
          <w:trHeight w:val="468"/>
        </w:trPr>
        <w:tc>
          <w:tcPr>
            <w:tcW w:w="256" w:type="dxa"/>
            <w:vMerge/>
            <w:vAlign w:val="center"/>
          </w:tcPr>
          <w:p w14:paraId="43D2549D"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7704E4A5"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11C49770"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9</w:t>
            </w:r>
          </w:p>
        </w:tc>
        <w:tc>
          <w:tcPr>
            <w:tcW w:w="8164" w:type="dxa"/>
            <w:vAlign w:val="center"/>
          </w:tcPr>
          <w:p w14:paraId="3DF26327"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szCs w:val="21"/>
              </w:rPr>
              <w:t>3</w:t>
            </w:r>
            <w:r w:rsidRPr="001075ED">
              <w:rPr>
                <w:rFonts w:asciiTheme="minorEastAsia" w:eastAsiaTheme="minorEastAsia" w:hAnsiTheme="minorEastAsia" w:hint="eastAsia"/>
                <w:szCs w:val="21"/>
              </w:rPr>
              <w:t>階建て以上の共同住宅には、ガス器具に適合したガスの安全対策</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ヒューズコック、ネジ接合等</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がなされている。</w:t>
            </w:r>
          </w:p>
        </w:tc>
        <w:tc>
          <w:tcPr>
            <w:tcW w:w="1438" w:type="dxa"/>
            <w:vAlign w:val="center"/>
          </w:tcPr>
          <w:p w14:paraId="16D2A33E"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vAlign w:val="center"/>
          </w:tcPr>
          <w:p w14:paraId="29CD2D5C"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1A7F06F3" w14:textId="77777777" w:rsidTr="00DC2157">
        <w:trPr>
          <w:trHeight w:val="468"/>
        </w:trPr>
        <w:tc>
          <w:tcPr>
            <w:tcW w:w="256" w:type="dxa"/>
            <w:vMerge/>
            <w:vAlign w:val="center"/>
          </w:tcPr>
          <w:p w14:paraId="4305F907"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restart"/>
            <w:tcMar>
              <w:left w:w="0" w:type="dxa"/>
              <w:right w:w="0" w:type="dxa"/>
            </w:tcMar>
            <w:textDirection w:val="tbRlV"/>
            <w:vAlign w:val="center"/>
          </w:tcPr>
          <w:p w14:paraId="572F4FEB" w14:textId="77777777" w:rsidR="002E26F3" w:rsidRPr="001075ED" w:rsidRDefault="002E26F3" w:rsidP="005456CF">
            <w:pPr>
              <w:wordWrap w:val="0"/>
              <w:overflowPunct w:val="0"/>
              <w:autoSpaceDE w:val="0"/>
              <w:autoSpaceDN w:val="0"/>
              <w:ind w:left="113" w:right="113"/>
              <w:jc w:val="center"/>
              <w:rPr>
                <w:rFonts w:asciiTheme="minorEastAsia" w:eastAsiaTheme="minorEastAsia" w:hAnsiTheme="minorEastAsia"/>
                <w:szCs w:val="21"/>
              </w:rPr>
            </w:pPr>
            <w:r w:rsidRPr="001075ED">
              <w:rPr>
                <w:rFonts w:asciiTheme="minorEastAsia" w:eastAsiaTheme="minorEastAsia" w:hAnsiTheme="minorEastAsia" w:hint="eastAsia"/>
                <w:szCs w:val="21"/>
              </w:rPr>
              <w:t>排煙設備</w:t>
            </w:r>
          </w:p>
        </w:tc>
        <w:tc>
          <w:tcPr>
            <w:tcW w:w="321" w:type="dxa"/>
            <w:vAlign w:val="center"/>
          </w:tcPr>
          <w:p w14:paraId="4D19C40F"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164" w:type="dxa"/>
            <w:vAlign w:val="center"/>
          </w:tcPr>
          <w:p w14:paraId="70835D8C"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排煙を要する場所には、当該床面積の</w:t>
            </w:r>
            <w:r w:rsidRPr="001075ED">
              <w:rPr>
                <w:rFonts w:asciiTheme="minorEastAsia" w:eastAsiaTheme="minorEastAsia" w:hAnsiTheme="minorEastAsia"/>
                <w:szCs w:val="21"/>
              </w:rPr>
              <w:t>1</w:t>
            </w:r>
            <w:r w:rsidRPr="001075ED">
              <w:rPr>
                <w:rFonts w:asciiTheme="minorEastAsia" w:eastAsiaTheme="minorEastAsia" w:hAnsiTheme="minorEastAsia" w:hint="eastAsia"/>
                <w:szCs w:val="21"/>
              </w:rPr>
              <w:t>／</w:t>
            </w:r>
            <w:r w:rsidRPr="001075ED">
              <w:rPr>
                <w:rFonts w:asciiTheme="minorEastAsia" w:eastAsiaTheme="minorEastAsia" w:hAnsiTheme="minorEastAsia"/>
                <w:szCs w:val="21"/>
              </w:rPr>
              <w:t>50</w:t>
            </w:r>
            <w:r w:rsidRPr="001075ED">
              <w:rPr>
                <w:rFonts w:asciiTheme="minorEastAsia" w:eastAsiaTheme="minorEastAsia" w:hAnsiTheme="minorEastAsia" w:hint="eastAsia"/>
                <w:szCs w:val="21"/>
              </w:rPr>
              <w:t>以上の開口部又は規定の機械排煙設備が設けられている。</w:t>
            </w:r>
          </w:p>
        </w:tc>
        <w:tc>
          <w:tcPr>
            <w:tcW w:w="1438" w:type="dxa"/>
            <w:vAlign w:val="center"/>
          </w:tcPr>
          <w:p w14:paraId="7AA8A57D"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機械排煙</w:t>
            </w:r>
          </w:p>
          <w:p w14:paraId="32E1A053"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データ</w:t>
            </w:r>
          </w:p>
        </w:tc>
        <w:tc>
          <w:tcPr>
            <w:tcW w:w="283" w:type="dxa"/>
            <w:vMerge/>
            <w:vAlign w:val="center"/>
          </w:tcPr>
          <w:p w14:paraId="14D069FF"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79D9BD2A" w14:textId="77777777" w:rsidTr="00DC2157">
        <w:trPr>
          <w:trHeight w:val="468"/>
        </w:trPr>
        <w:tc>
          <w:tcPr>
            <w:tcW w:w="256" w:type="dxa"/>
            <w:vMerge/>
            <w:vAlign w:val="center"/>
          </w:tcPr>
          <w:p w14:paraId="163A4B4E"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5567BD8F"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07E00912"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164" w:type="dxa"/>
            <w:vAlign w:val="center"/>
          </w:tcPr>
          <w:p w14:paraId="38C89D27"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送風機を設けた排煙設備その他の特殊な構造の排煙設備の場合、平成</w:t>
            </w:r>
            <w:r w:rsidRPr="001075ED">
              <w:rPr>
                <w:rFonts w:asciiTheme="minorEastAsia" w:eastAsiaTheme="minorEastAsia" w:hAnsiTheme="minorEastAsia"/>
                <w:szCs w:val="21"/>
              </w:rPr>
              <w:t>12</w:t>
            </w:r>
            <w:r w:rsidRPr="001075ED">
              <w:rPr>
                <w:rFonts w:asciiTheme="minorEastAsia" w:eastAsiaTheme="minorEastAsia" w:hAnsiTheme="minorEastAsia" w:hint="eastAsia"/>
                <w:szCs w:val="21"/>
              </w:rPr>
              <w:t>年建設省告示第</w:t>
            </w:r>
            <w:r w:rsidRPr="001075ED">
              <w:rPr>
                <w:rFonts w:asciiTheme="minorEastAsia" w:eastAsiaTheme="minorEastAsia" w:hAnsiTheme="minorEastAsia"/>
                <w:szCs w:val="21"/>
              </w:rPr>
              <w:t>1437</w:t>
            </w:r>
            <w:r w:rsidRPr="001075ED">
              <w:rPr>
                <w:rFonts w:asciiTheme="minorEastAsia" w:eastAsiaTheme="minorEastAsia" w:hAnsiTheme="minorEastAsia" w:hint="eastAsia"/>
                <w:szCs w:val="21"/>
              </w:rPr>
              <w:t>号に基づき施工されている。</w:t>
            </w:r>
          </w:p>
        </w:tc>
        <w:tc>
          <w:tcPr>
            <w:tcW w:w="1438" w:type="dxa"/>
            <w:vAlign w:val="center"/>
          </w:tcPr>
          <w:p w14:paraId="0341C20E"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データ</w:t>
            </w:r>
          </w:p>
        </w:tc>
        <w:tc>
          <w:tcPr>
            <w:tcW w:w="283" w:type="dxa"/>
            <w:vMerge/>
            <w:vAlign w:val="center"/>
          </w:tcPr>
          <w:p w14:paraId="0CBE413F"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4B4AAAA2" w14:textId="77777777" w:rsidTr="00DC2157">
        <w:trPr>
          <w:trHeight w:val="468"/>
        </w:trPr>
        <w:tc>
          <w:tcPr>
            <w:tcW w:w="256" w:type="dxa"/>
            <w:vMerge/>
            <w:vAlign w:val="center"/>
          </w:tcPr>
          <w:p w14:paraId="313AFCB2"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3EFCFA60"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0A1E1A2F"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3</w:t>
            </w:r>
          </w:p>
        </w:tc>
        <w:tc>
          <w:tcPr>
            <w:tcW w:w="8164" w:type="dxa"/>
            <w:vAlign w:val="center"/>
          </w:tcPr>
          <w:p w14:paraId="3FDF205E"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付室等に設置した加圧防排煙設備の場合、平成</w:t>
            </w:r>
            <w:r w:rsidRPr="001075ED">
              <w:rPr>
                <w:rFonts w:asciiTheme="minorEastAsia" w:eastAsiaTheme="minorEastAsia" w:hAnsiTheme="minorEastAsia"/>
                <w:szCs w:val="21"/>
              </w:rPr>
              <w:t>28</w:t>
            </w:r>
            <w:r w:rsidRPr="001075ED">
              <w:rPr>
                <w:rFonts w:asciiTheme="minorEastAsia" w:eastAsiaTheme="minorEastAsia" w:hAnsiTheme="minorEastAsia" w:hint="eastAsia"/>
                <w:szCs w:val="21"/>
              </w:rPr>
              <w:t>年国土交通省告示第</w:t>
            </w:r>
            <w:r w:rsidRPr="001075ED">
              <w:rPr>
                <w:rFonts w:asciiTheme="minorEastAsia" w:eastAsiaTheme="minorEastAsia" w:hAnsiTheme="minorEastAsia"/>
                <w:szCs w:val="21"/>
              </w:rPr>
              <w:t>696</w:t>
            </w:r>
            <w:r w:rsidRPr="001075ED">
              <w:rPr>
                <w:rFonts w:asciiTheme="minorEastAsia" w:eastAsiaTheme="minorEastAsia" w:hAnsiTheme="minorEastAsia" w:hint="eastAsia"/>
                <w:szCs w:val="21"/>
              </w:rPr>
              <w:t>号及び第</w:t>
            </w:r>
            <w:r w:rsidRPr="001075ED">
              <w:rPr>
                <w:rFonts w:asciiTheme="minorEastAsia" w:eastAsiaTheme="minorEastAsia" w:hAnsiTheme="minorEastAsia"/>
                <w:szCs w:val="21"/>
              </w:rPr>
              <w:t>697</w:t>
            </w:r>
            <w:r w:rsidRPr="001075ED">
              <w:rPr>
                <w:rFonts w:asciiTheme="minorEastAsia" w:eastAsiaTheme="minorEastAsia" w:hAnsiTheme="minorEastAsia" w:hint="eastAsia"/>
                <w:szCs w:val="21"/>
              </w:rPr>
              <w:t>号に基づき施工されている。</w:t>
            </w:r>
          </w:p>
        </w:tc>
        <w:tc>
          <w:tcPr>
            <w:tcW w:w="1438" w:type="dxa"/>
            <w:vAlign w:val="center"/>
          </w:tcPr>
          <w:p w14:paraId="6DE97ED4"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データ</w:t>
            </w:r>
          </w:p>
        </w:tc>
        <w:tc>
          <w:tcPr>
            <w:tcW w:w="283" w:type="dxa"/>
            <w:vMerge/>
            <w:vAlign w:val="center"/>
          </w:tcPr>
          <w:p w14:paraId="31B36C33"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2EFF0928" w14:textId="77777777" w:rsidTr="00DC2157">
        <w:trPr>
          <w:trHeight w:val="468"/>
        </w:trPr>
        <w:tc>
          <w:tcPr>
            <w:tcW w:w="256" w:type="dxa"/>
            <w:vMerge/>
            <w:vAlign w:val="center"/>
          </w:tcPr>
          <w:p w14:paraId="0A80D4FB"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0B7769A5"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7F1C84DA"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4</w:t>
            </w:r>
          </w:p>
        </w:tc>
        <w:tc>
          <w:tcPr>
            <w:tcW w:w="8164" w:type="dxa"/>
            <w:vAlign w:val="center"/>
          </w:tcPr>
          <w:p w14:paraId="04219BF4"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排煙設備のための手動開放装置が規定の高さがある。</w:t>
            </w:r>
          </w:p>
        </w:tc>
        <w:tc>
          <w:tcPr>
            <w:tcW w:w="1438" w:type="dxa"/>
            <w:vAlign w:val="center"/>
          </w:tcPr>
          <w:p w14:paraId="1868A3C1"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vAlign w:val="center"/>
          </w:tcPr>
          <w:p w14:paraId="015EDADD"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093CFA13" w14:textId="77777777" w:rsidTr="00DC2157">
        <w:trPr>
          <w:trHeight w:val="468"/>
        </w:trPr>
        <w:tc>
          <w:tcPr>
            <w:tcW w:w="256" w:type="dxa"/>
            <w:vMerge/>
            <w:vAlign w:val="center"/>
          </w:tcPr>
          <w:p w14:paraId="090F1834"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23204B9C"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29017128"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5</w:t>
            </w:r>
          </w:p>
        </w:tc>
        <w:tc>
          <w:tcPr>
            <w:tcW w:w="8164" w:type="dxa"/>
            <w:vAlign w:val="center"/>
          </w:tcPr>
          <w:p w14:paraId="375EE6AF"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排煙ダクトに設ける防火ダンパーは</w:t>
            </w:r>
            <w:r w:rsidRPr="001075ED">
              <w:rPr>
                <w:rFonts w:asciiTheme="minorEastAsia" w:eastAsiaTheme="minorEastAsia" w:hAnsiTheme="minorEastAsia"/>
                <w:szCs w:val="21"/>
              </w:rPr>
              <w:t>280</w:t>
            </w:r>
            <w:r w:rsidRPr="001075ED">
              <w:rPr>
                <w:rFonts w:asciiTheme="minorEastAsia" w:eastAsiaTheme="minorEastAsia" w:hAnsiTheme="minorEastAsia" w:hint="eastAsia"/>
                <w:szCs w:val="21"/>
              </w:rPr>
              <w:t>℃の温度ヒューズを使用している。</w:t>
            </w:r>
          </w:p>
        </w:tc>
        <w:tc>
          <w:tcPr>
            <w:tcW w:w="1438" w:type="dxa"/>
            <w:vAlign w:val="center"/>
          </w:tcPr>
          <w:p w14:paraId="4EC48CEB"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vAlign w:val="center"/>
          </w:tcPr>
          <w:p w14:paraId="655F0483"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38D1BECF" w14:textId="77777777" w:rsidTr="00DC2157">
        <w:trPr>
          <w:trHeight w:val="468"/>
        </w:trPr>
        <w:tc>
          <w:tcPr>
            <w:tcW w:w="256" w:type="dxa"/>
            <w:vMerge/>
            <w:vAlign w:val="center"/>
          </w:tcPr>
          <w:p w14:paraId="03524E46"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07917CB8"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736A558A"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6</w:t>
            </w:r>
          </w:p>
        </w:tc>
        <w:tc>
          <w:tcPr>
            <w:tcW w:w="8164" w:type="dxa"/>
            <w:vAlign w:val="center"/>
          </w:tcPr>
          <w:p w14:paraId="516096E5"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排煙ダクトの断熱が必要な箇所にはロックウール等が被覆されている。</w:t>
            </w:r>
          </w:p>
        </w:tc>
        <w:tc>
          <w:tcPr>
            <w:tcW w:w="1438" w:type="dxa"/>
            <w:vAlign w:val="center"/>
          </w:tcPr>
          <w:p w14:paraId="01899EFF"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vAlign w:val="center"/>
          </w:tcPr>
          <w:p w14:paraId="17A53AE9"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5FBE8C01" w14:textId="77777777" w:rsidTr="00DC2157">
        <w:trPr>
          <w:trHeight w:val="468"/>
        </w:trPr>
        <w:tc>
          <w:tcPr>
            <w:tcW w:w="256" w:type="dxa"/>
            <w:vMerge/>
            <w:vAlign w:val="center"/>
          </w:tcPr>
          <w:p w14:paraId="6191D916"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334206E5"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070F5A3C"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7</w:t>
            </w:r>
          </w:p>
        </w:tc>
        <w:tc>
          <w:tcPr>
            <w:tcW w:w="8164" w:type="dxa"/>
            <w:vAlign w:val="center"/>
          </w:tcPr>
          <w:p w14:paraId="73055782"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機械排煙設備等の作動と連動して、換気、空調設備が停止する。</w:t>
            </w:r>
          </w:p>
        </w:tc>
        <w:tc>
          <w:tcPr>
            <w:tcW w:w="1438" w:type="dxa"/>
            <w:vAlign w:val="center"/>
          </w:tcPr>
          <w:p w14:paraId="2EFAFA68"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vAlign w:val="center"/>
          </w:tcPr>
          <w:p w14:paraId="6D653C13"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3083C462" w14:textId="77777777" w:rsidTr="00DC2157">
        <w:trPr>
          <w:trHeight w:val="468"/>
        </w:trPr>
        <w:tc>
          <w:tcPr>
            <w:tcW w:w="256" w:type="dxa"/>
            <w:vMerge/>
            <w:vAlign w:val="center"/>
          </w:tcPr>
          <w:p w14:paraId="2C0DD9CE"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2A698CB4"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2E479934"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8</w:t>
            </w:r>
          </w:p>
        </w:tc>
        <w:tc>
          <w:tcPr>
            <w:tcW w:w="8164" w:type="dxa"/>
            <w:vAlign w:val="center"/>
          </w:tcPr>
          <w:p w14:paraId="0BCD2221"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機械排煙設備等が作動しても負圧による当該区画内の避難方向への戸の開閉には支障がない。</w:t>
            </w:r>
          </w:p>
        </w:tc>
        <w:tc>
          <w:tcPr>
            <w:tcW w:w="1438" w:type="dxa"/>
            <w:vAlign w:val="center"/>
          </w:tcPr>
          <w:p w14:paraId="57A31558"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vAlign w:val="center"/>
          </w:tcPr>
          <w:p w14:paraId="2676A424"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3975F49A" w14:textId="77777777" w:rsidTr="00DC2157">
        <w:trPr>
          <w:trHeight w:val="468"/>
        </w:trPr>
        <w:tc>
          <w:tcPr>
            <w:tcW w:w="256" w:type="dxa"/>
            <w:vMerge/>
            <w:vAlign w:val="center"/>
          </w:tcPr>
          <w:p w14:paraId="4A11AC22"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23056799"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21642ADB"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9</w:t>
            </w:r>
          </w:p>
        </w:tc>
        <w:tc>
          <w:tcPr>
            <w:tcW w:w="8164" w:type="dxa"/>
            <w:vAlign w:val="center"/>
          </w:tcPr>
          <w:p w14:paraId="1ACCD7F9"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機械排煙設備の煙出口、付室及び乗降ロビーに設ける給気取入口等は、「延焼のおそれのある部分」以外に設けられている。</w:t>
            </w:r>
          </w:p>
        </w:tc>
        <w:tc>
          <w:tcPr>
            <w:tcW w:w="1438" w:type="dxa"/>
            <w:vAlign w:val="center"/>
          </w:tcPr>
          <w:p w14:paraId="3F8618B7"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vAlign w:val="center"/>
          </w:tcPr>
          <w:p w14:paraId="166EF33C"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733DEBC9" w14:textId="77777777" w:rsidTr="00DC2157">
        <w:trPr>
          <w:trHeight w:val="468"/>
        </w:trPr>
        <w:tc>
          <w:tcPr>
            <w:tcW w:w="256" w:type="dxa"/>
            <w:vMerge/>
            <w:vAlign w:val="center"/>
          </w:tcPr>
          <w:p w14:paraId="7D358D6F"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restart"/>
            <w:tcMar>
              <w:left w:w="0" w:type="dxa"/>
              <w:right w:w="0" w:type="dxa"/>
            </w:tcMar>
            <w:textDirection w:val="tbRlV"/>
            <w:vAlign w:val="center"/>
          </w:tcPr>
          <w:p w14:paraId="0A7FE532" w14:textId="77777777" w:rsidR="002E26F3" w:rsidRPr="001075ED" w:rsidRDefault="002E26F3" w:rsidP="005456CF">
            <w:pPr>
              <w:wordWrap w:val="0"/>
              <w:overflowPunct w:val="0"/>
              <w:autoSpaceDE w:val="0"/>
              <w:autoSpaceDN w:val="0"/>
              <w:ind w:left="113" w:right="113"/>
              <w:jc w:val="center"/>
              <w:rPr>
                <w:rFonts w:asciiTheme="minorEastAsia" w:eastAsiaTheme="minorEastAsia" w:hAnsiTheme="minorEastAsia"/>
                <w:szCs w:val="21"/>
              </w:rPr>
            </w:pPr>
            <w:r w:rsidRPr="001075ED">
              <w:rPr>
                <w:rFonts w:asciiTheme="minorEastAsia" w:eastAsiaTheme="minorEastAsia" w:hAnsiTheme="minorEastAsia" w:hint="eastAsia"/>
                <w:szCs w:val="21"/>
              </w:rPr>
              <w:t>非常用照明</w:t>
            </w:r>
          </w:p>
        </w:tc>
        <w:tc>
          <w:tcPr>
            <w:tcW w:w="321" w:type="dxa"/>
            <w:vAlign w:val="center"/>
          </w:tcPr>
          <w:p w14:paraId="67886B08"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164" w:type="dxa"/>
            <w:vAlign w:val="center"/>
          </w:tcPr>
          <w:p w14:paraId="777EF0C3"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非常用照明器具は必要な場所に設けられ、規定の照度がある。</w:t>
            </w:r>
          </w:p>
        </w:tc>
        <w:tc>
          <w:tcPr>
            <w:tcW w:w="1438" w:type="dxa"/>
            <w:vAlign w:val="center"/>
          </w:tcPr>
          <w:p w14:paraId="5BE76764"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写真・データ</w:t>
            </w:r>
          </w:p>
        </w:tc>
        <w:tc>
          <w:tcPr>
            <w:tcW w:w="283" w:type="dxa"/>
            <w:vMerge/>
            <w:vAlign w:val="center"/>
          </w:tcPr>
          <w:p w14:paraId="57765F96"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7F13BD4A" w14:textId="77777777" w:rsidTr="00DC2157">
        <w:trPr>
          <w:trHeight w:val="468"/>
        </w:trPr>
        <w:tc>
          <w:tcPr>
            <w:tcW w:w="256" w:type="dxa"/>
            <w:vMerge/>
            <w:vAlign w:val="center"/>
          </w:tcPr>
          <w:p w14:paraId="298B663F"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63DE4BD6"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62103F7C"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164" w:type="dxa"/>
            <w:vAlign w:val="center"/>
          </w:tcPr>
          <w:p w14:paraId="246063B9"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非常用照明装置の構造は、</w:t>
            </w:r>
            <w:r w:rsidRPr="001075ED">
              <w:rPr>
                <w:rFonts w:asciiTheme="minorEastAsia" w:eastAsiaTheme="minorEastAsia" w:hAnsiTheme="minorEastAsia"/>
                <w:szCs w:val="21"/>
              </w:rPr>
              <w:t>JIL</w:t>
            </w:r>
            <w:r w:rsidRPr="001075ED">
              <w:rPr>
                <w:rFonts w:asciiTheme="minorEastAsia" w:eastAsiaTheme="minorEastAsia" w:hAnsiTheme="minorEastAsia" w:hint="eastAsia"/>
                <w:szCs w:val="21"/>
              </w:rPr>
              <w:t>適合マーク等により確認している。</w:t>
            </w:r>
          </w:p>
        </w:tc>
        <w:tc>
          <w:tcPr>
            <w:tcW w:w="1438" w:type="dxa"/>
            <w:vAlign w:val="center"/>
          </w:tcPr>
          <w:p w14:paraId="20DE645C"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vAlign w:val="center"/>
          </w:tcPr>
          <w:p w14:paraId="0EBCE116"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53CA5C4F" w14:textId="77777777" w:rsidTr="00DC2157">
        <w:trPr>
          <w:trHeight w:val="468"/>
        </w:trPr>
        <w:tc>
          <w:tcPr>
            <w:tcW w:w="256" w:type="dxa"/>
            <w:vMerge/>
            <w:vAlign w:val="center"/>
          </w:tcPr>
          <w:p w14:paraId="3351B7D8"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6106ABF7"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57FFFC0B"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3</w:t>
            </w:r>
          </w:p>
        </w:tc>
        <w:tc>
          <w:tcPr>
            <w:tcW w:w="8164" w:type="dxa"/>
            <w:vAlign w:val="center"/>
          </w:tcPr>
          <w:p w14:paraId="12751F9F"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電池内蔵形の配線が正しく行なわれ、コンセント型の引き抜き防止措置が講じられ、蓄電池に充電されている。</w:t>
            </w:r>
          </w:p>
        </w:tc>
        <w:tc>
          <w:tcPr>
            <w:tcW w:w="1438" w:type="dxa"/>
            <w:vAlign w:val="center"/>
          </w:tcPr>
          <w:p w14:paraId="324AC046"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vAlign w:val="center"/>
          </w:tcPr>
          <w:p w14:paraId="78BF0907"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7A316181" w14:textId="77777777" w:rsidTr="00DC2157">
        <w:trPr>
          <w:trHeight w:val="468"/>
        </w:trPr>
        <w:tc>
          <w:tcPr>
            <w:tcW w:w="256" w:type="dxa"/>
            <w:vMerge/>
            <w:vAlign w:val="center"/>
          </w:tcPr>
          <w:p w14:paraId="15442BD4"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7352116B"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2E7338EC"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4</w:t>
            </w:r>
          </w:p>
        </w:tc>
        <w:tc>
          <w:tcPr>
            <w:tcW w:w="8164" w:type="dxa"/>
            <w:vAlign w:val="center"/>
          </w:tcPr>
          <w:p w14:paraId="155B83BD"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電源別置形の停電検出については、分電盤の廊下等避難経路の分岐回路の二次側から分岐されている。</w:t>
            </w:r>
          </w:p>
        </w:tc>
        <w:tc>
          <w:tcPr>
            <w:tcW w:w="1438" w:type="dxa"/>
            <w:vAlign w:val="center"/>
          </w:tcPr>
          <w:p w14:paraId="72D9A081"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vAlign w:val="center"/>
          </w:tcPr>
          <w:p w14:paraId="21EF7392"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753364C8" w14:textId="77777777" w:rsidTr="00DC2157">
        <w:trPr>
          <w:trHeight w:val="468"/>
        </w:trPr>
        <w:tc>
          <w:tcPr>
            <w:tcW w:w="256" w:type="dxa"/>
            <w:vMerge/>
            <w:vAlign w:val="center"/>
          </w:tcPr>
          <w:p w14:paraId="53769E47"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restart"/>
            <w:tcMar>
              <w:left w:w="0" w:type="dxa"/>
              <w:right w:w="0" w:type="dxa"/>
            </w:tcMar>
            <w:textDirection w:val="tbRlV"/>
            <w:vAlign w:val="center"/>
          </w:tcPr>
          <w:p w14:paraId="08A2F2EC"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予備電源</w:t>
            </w:r>
          </w:p>
        </w:tc>
        <w:tc>
          <w:tcPr>
            <w:tcW w:w="321" w:type="dxa"/>
            <w:vAlign w:val="center"/>
          </w:tcPr>
          <w:p w14:paraId="6E4DF523"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164" w:type="dxa"/>
            <w:vAlign w:val="center"/>
          </w:tcPr>
          <w:p w14:paraId="3FC242C4"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常用の電源から予備電源への切替えに支障がない。</w:t>
            </w:r>
          </w:p>
        </w:tc>
        <w:tc>
          <w:tcPr>
            <w:tcW w:w="1438" w:type="dxa"/>
            <w:vAlign w:val="center"/>
          </w:tcPr>
          <w:p w14:paraId="1A882735"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データ</w:t>
            </w:r>
          </w:p>
        </w:tc>
        <w:tc>
          <w:tcPr>
            <w:tcW w:w="283" w:type="dxa"/>
            <w:vMerge/>
            <w:vAlign w:val="center"/>
          </w:tcPr>
          <w:p w14:paraId="7454D319"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16123967" w14:textId="77777777" w:rsidTr="00DC2157">
        <w:trPr>
          <w:trHeight w:val="468"/>
        </w:trPr>
        <w:tc>
          <w:tcPr>
            <w:tcW w:w="256" w:type="dxa"/>
            <w:vMerge/>
            <w:vAlign w:val="center"/>
          </w:tcPr>
          <w:p w14:paraId="4FAE52DA"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c>
          <w:tcPr>
            <w:tcW w:w="331" w:type="dxa"/>
            <w:vMerge/>
            <w:vAlign w:val="center"/>
          </w:tcPr>
          <w:p w14:paraId="6DAD5B52"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2E9548BC"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164" w:type="dxa"/>
            <w:vAlign w:val="center"/>
          </w:tcPr>
          <w:p w14:paraId="30141629"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耐熱規制を受けた配線、分電盤等で施工されている。</w:t>
            </w:r>
          </w:p>
        </w:tc>
        <w:tc>
          <w:tcPr>
            <w:tcW w:w="1438" w:type="dxa"/>
            <w:vAlign w:val="center"/>
          </w:tcPr>
          <w:p w14:paraId="0DA2EFC6" w14:textId="77777777" w:rsidR="002E26F3" w:rsidRPr="001075ED" w:rsidRDefault="002E26F3" w:rsidP="005456CF">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283" w:type="dxa"/>
            <w:vMerge/>
            <w:vAlign w:val="center"/>
          </w:tcPr>
          <w:p w14:paraId="3ED54058" w14:textId="77777777" w:rsidR="002E26F3" w:rsidRPr="001075ED" w:rsidRDefault="002E26F3" w:rsidP="005456CF">
            <w:pPr>
              <w:wordWrap w:val="0"/>
              <w:overflowPunct w:val="0"/>
              <w:autoSpaceDE w:val="0"/>
              <w:autoSpaceDN w:val="0"/>
              <w:rPr>
                <w:rFonts w:asciiTheme="minorEastAsia" w:eastAsiaTheme="minorEastAsia" w:hAnsiTheme="minorEastAsia"/>
                <w:szCs w:val="21"/>
              </w:rPr>
            </w:pPr>
          </w:p>
        </w:tc>
      </w:tr>
      <w:tr w:rsidR="002E26F3" w:rsidRPr="001075ED" w14:paraId="299A7E6E" w14:textId="77777777" w:rsidTr="00DC2157">
        <w:trPr>
          <w:trHeight w:val="468"/>
        </w:trPr>
        <w:tc>
          <w:tcPr>
            <w:tcW w:w="256" w:type="dxa"/>
            <w:vMerge/>
            <w:vAlign w:val="center"/>
          </w:tcPr>
          <w:p w14:paraId="5430D831" w14:textId="77777777" w:rsidR="002E26F3" w:rsidRPr="001075ED" w:rsidRDefault="002E26F3" w:rsidP="002E26F3">
            <w:pPr>
              <w:wordWrap w:val="0"/>
              <w:overflowPunct w:val="0"/>
              <w:autoSpaceDE w:val="0"/>
              <w:autoSpaceDN w:val="0"/>
              <w:rPr>
                <w:rFonts w:asciiTheme="minorEastAsia" w:eastAsiaTheme="minorEastAsia" w:hAnsiTheme="minorEastAsia"/>
                <w:szCs w:val="21"/>
              </w:rPr>
            </w:pPr>
          </w:p>
        </w:tc>
        <w:tc>
          <w:tcPr>
            <w:tcW w:w="331" w:type="dxa"/>
            <w:vMerge w:val="restart"/>
            <w:tcMar>
              <w:left w:w="0" w:type="dxa"/>
              <w:right w:w="0" w:type="dxa"/>
            </w:tcMar>
            <w:textDirection w:val="tbRlV"/>
            <w:vAlign w:val="center"/>
          </w:tcPr>
          <w:p w14:paraId="70E2BD58" w14:textId="77777777" w:rsidR="002E26F3" w:rsidRPr="001075ED" w:rsidRDefault="002E26F3" w:rsidP="002E26F3">
            <w:pPr>
              <w:wordWrap w:val="0"/>
              <w:overflowPunct w:val="0"/>
              <w:autoSpaceDE w:val="0"/>
              <w:autoSpaceDN w:val="0"/>
              <w:ind w:left="113" w:right="113"/>
              <w:jc w:val="center"/>
              <w:rPr>
                <w:rFonts w:asciiTheme="minorEastAsia" w:eastAsiaTheme="minorEastAsia" w:hAnsiTheme="minorEastAsia"/>
                <w:szCs w:val="21"/>
              </w:rPr>
            </w:pPr>
            <w:r w:rsidRPr="001075ED">
              <w:rPr>
                <w:rFonts w:asciiTheme="minorEastAsia" w:eastAsiaTheme="minorEastAsia" w:hAnsiTheme="minorEastAsia" w:hint="eastAsia"/>
                <w:szCs w:val="21"/>
              </w:rPr>
              <w:t>避雷設備</w:t>
            </w:r>
          </w:p>
        </w:tc>
        <w:tc>
          <w:tcPr>
            <w:tcW w:w="321" w:type="dxa"/>
            <w:vAlign w:val="center"/>
          </w:tcPr>
          <w:p w14:paraId="4586C83D" w14:textId="77777777" w:rsidR="002E26F3" w:rsidRPr="0087281B" w:rsidRDefault="002E26F3" w:rsidP="002E26F3">
            <w:pPr>
              <w:wordWrap w:val="0"/>
              <w:overflowPunct w:val="0"/>
              <w:autoSpaceDE w:val="0"/>
              <w:autoSpaceDN w:val="0"/>
              <w:jc w:val="center"/>
              <w:rPr>
                <w:rFonts w:asciiTheme="minorEastAsia" w:eastAsiaTheme="minorEastAsia" w:hAnsiTheme="minorEastAsia"/>
                <w:szCs w:val="21"/>
              </w:rPr>
            </w:pPr>
            <w:r w:rsidRPr="0087281B">
              <w:rPr>
                <w:rFonts w:asciiTheme="minorEastAsia" w:eastAsiaTheme="minorEastAsia" w:hAnsiTheme="minorEastAsia"/>
                <w:szCs w:val="21"/>
              </w:rPr>
              <w:t>1</w:t>
            </w:r>
          </w:p>
        </w:tc>
        <w:tc>
          <w:tcPr>
            <w:tcW w:w="8164" w:type="dxa"/>
            <w:vAlign w:val="center"/>
          </w:tcPr>
          <w:p w14:paraId="5EBC9BF5" w14:textId="77777777" w:rsidR="002E26F3" w:rsidRPr="0087281B" w:rsidRDefault="002E26F3" w:rsidP="002E26F3">
            <w:pPr>
              <w:wordWrap w:val="0"/>
              <w:overflowPunct w:val="0"/>
              <w:autoSpaceDE w:val="0"/>
              <w:autoSpaceDN w:val="0"/>
              <w:rPr>
                <w:rFonts w:asciiTheme="minorEastAsia" w:eastAsiaTheme="minorEastAsia" w:hAnsiTheme="minorEastAsia"/>
                <w:szCs w:val="21"/>
              </w:rPr>
            </w:pPr>
            <w:r w:rsidRPr="0087281B">
              <w:rPr>
                <w:rFonts w:hint="eastAsia"/>
              </w:rPr>
              <w:t>被保護建築物等の雷保護レベルに従って、外部雷保護システムが設置されている。</w:t>
            </w:r>
          </w:p>
        </w:tc>
        <w:tc>
          <w:tcPr>
            <w:tcW w:w="1438" w:type="dxa"/>
            <w:vAlign w:val="center"/>
          </w:tcPr>
          <w:p w14:paraId="04B7F101" w14:textId="77777777" w:rsidR="002E26F3" w:rsidRPr="0087281B" w:rsidRDefault="002E26F3" w:rsidP="002E26F3">
            <w:pPr>
              <w:wordWrap w:val="0"/>
              <w:overflowPunct w:val="0"/>
              <w:autoSpaceDE w:val="0"/>
              <w:autoSpaceDN w:val="0"/>
              <w:jc w:val="center"/>
              <w:rPr>
                <w:rFonts w:asciiTheme="minorEastAsia" w:eastAsiaTheme="minorEastAsia" w:hAnsiTheme="minorEastAsia"/>
                <w:szCs w:val="21"/>
              </w:rPr>
            </w:pPr>
          </w:p>
        </w:tc>
        <w:tc>
          <w:tcPr>
            <w:tcW w:w="283" w:type="dxa"/>
            <w:vMerge/>
            <w:vAlign w:val="center"/>
          </w:tcPr>
          <w:p w14:paraId="1FA57587" w14:textId="77777777" w:rsidR="002E26F3" w:rsidRPr="001075ED" w:rsidRDefault="002E26F3" w:rsidP="002E26F3">
            <w:pPr>
              <w:wordWrap w:val="0"/>
              <w:overflowPunct w:val="0"/>
              <w:autoSpaceDE w:val="0"/>
              <w:autoSpaceDN w:val="0"/>
              <w:rPr>
                <w:rFonts w:asciiTheme="minorEastAsia" w:eastAsiaTheme="minorEastAsia" w:hAnsiTheme="minorEastAsia"/>
                <w:szCs w:val="21"/>
              </w:rPr>
            </w:pPr>
          </w:p>
        </w:tc>
      </w:tr>
      <w:tr w:rsidR="002E26F3" w:rsidRPr="001075ED" w14:paraId="54B4CA03" w14:textId="77777777" w:rsidTr="00DC2157">
        <w:trPr>
          <w:trHeight w:val="468"/>
        </w:trPr>
        <w:tc>
          <w:tcPr>
            <w:tcW w:w="256" w:type="dxa"/>
            <w:vMerge/>
            <w:vAlign w:val="center"/>
          </w:tcPr>
          <w:p w14:paraId="26F11941" w14:textId="77777777" w:rsidR="002E26F3" w:rsidRPr="001075ED" w:rsidRDefault="002E26F3" w:rsidP="002E26F3">
            <w:pPr>
              <w:wordWrap w:val="0"/>
              <w:overflowPunct w:val="0"/>
              <w:autoSpaceDE w:val="0"/>
              <w:autoSpaceDN w:val="0"/>
              <w:rPr>
                <w:rFonts w:asciiTheme="minorEastAsia" w:eastAsiaTheme="minorEastAsia" w:hAnsiTheme="minorEastAsia"/>
                <w:szCs w:val="21"/>
              </w:rPr>
            </w:pPr>
          </w:p>
        </w:tc>
        <w:tc>
          <w:tcPr>
            <w:tcW w:w="331" w:type="dxa"/>
            <w:vMerge/>
            <w:vAlign w:val="center"/>
          </w:tcPr>
          <w:p w14:paraId="0A629D8C" w14:textId="77777777" w:rsidR="002E26F3" w:rsidRPr="001075ED" w:rsidRDefault="002E26F3" w:rsidP="002E26F3">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0442A98D" w14:textId="77777777" w:rsidR="002E26F3" w:rsidRPr="0087281B" w:rsidRDefault="002E26F3" w:rsidP="002E26F3">
            <w:pPr>
              <w:wordWrap w:val="0"/>
              <w:overflowPunct w:val="0"/>
              <w:autoSpaceDE w:val="0"/>
              <w:autoSpaceDN w:val="0"/>
              <w:jc w:val="center"/>
              <w:rPr>
                <w:rFonts w:asciiTheme="minorEastAsia" w:eastAsiaTheme="minorEastAsia" w:hAnsiTheme="minorEastAsia"/>
                <w:szCs w:val="21"/>
              </w:rPr>
            </w:pPr>
            <w:r w:rsidRPr="0087281B">
              <w:rPr>
                <w:rFonts w:asciiTheme="minorEastAsia" w:eastAsiaTheme="minorEastAsia" w:hAnsiTheme="minorEastAsia"/>
                <w:szCs w:val="21"/>
              </w:rPr>
              <w:t>2</w:t>
            </w:r>
          </w:p>
        </w:tc>
        <w:tc>
          <w:tcPr>
            <w:tcW w:w="8164" w:type="dxa"/>
            <w:vAlign w:val="center"/>
          </w:tcPr>
          <w:p w14:paraId="0C6F47B7" w14:textId="77777777" w:rsidR="002E26F3" w:rsidRPr="0087281B" w:rsidRDefault="002E26F3" w:rsidP="002E26F3">
            <w:pPr>
              <w:wordWrap w:val="0"/>
              <w:overflowPunct w:val="0"/>
              <w:autoSpaceDE w:val="0"/>
              <w:autoSpaceDN w:val="0"/>
              <w:rPr>
                <w:rFonts w:asciiTheme="minorEastAsia" w:eastAsiaTheme="minorEastAsia" w:hAnsiTheme="minorEastAsia"/>
                <w:szCs w:val="21"/>
              </w:rPr>
            </w:pPr>
            <w:r w:rsidRPr="0087281B">
              <w:rPr>
                <w:rFonts w:hint="eastAsia"/>
              </w:rPr>
              <w:t>被保護建築物等が保護範囲内に入るように受雷部システムが設置されている。</w:t>
            </w:r>
          </w:p>
        </w:tc>
        <w:tc>
          <w:tcPr>
            <w:tcW w:w="1438" w:type="dxa"/>
            <w:vAlign w:val="center"/>
          </w:tcPr>
          <w:p w14:paraId="241EE184" w14:textId="77777777" w:rsidR="002E26F3" w:rsidRPr="0087281B" w:rsidRDefault="002E26F3" w:rsidP="002E26F3">
            <w:pPr>
              <w:wordWrap w:val="0"/>
              <w:overflowPunct w:val="0"/>
              <w:autoSpaceDE w:val="0"/>
              <w:autoSpaceDN w:val="0"/>
              <w:jc w:val="center"/>
              <w:rPr>
                <w:rFonts w:asciiTheme="minorEastAsia" w:eastAsiaTheme="minorEastAsia" w:hAnsiTheme="minorEastAsia"/>
                <w:szCs w:val="21"/>
              </w:rPr>
            </w:pPr>
            <w:r w:rsidRPr="0087281B">
              <w:rPr>
                <w:rFonts w:hint="eastAsia"/>
              </w:rPr>
              <w:t>写真</w:t>
            </w:r>
          </w:p>
        </w:tc>
        <w:tc>
          <w:tcPr>
            <w:tcW w:w="283" w:type="dxa"/>
            <w:vMerge/>
            <w:vAlign w:val="center"/>
          </w:tcPr>
          <w:p w14:paraId="4FBE5AF8" w14:textId="77777777" w:rsidR="002E26F3" w:rsidRPr="001075ED" w:rsidRDefault="002E26F3" w:rsidP="002E26F3">
            <w:pPr>
              <w:wordWrap w:val="0"/>
              <w:overflowPunct w:val="0"/>
              <w:autoSpaceDE w:val="0"/>
              <w:autoSpaceDN w:val="0"/>
              <w:rPr>
                <w:rFonts w:asciiTheme="minorEastAsia" w:eastAsiaTheme="minorEastAsia" w:hAnsiTheme="minorEastAsia"/>
                <w:szCs w:val="21"/>
              </w:rPr>
            </w:pPr>
          </w:p>
        </w:tc>
      </w:tr>
      <w:tr w:rsidR="002E26F3" w:rsidRPr="001075ED" w14:paraId="63D0E267" w14:textId="77777777" w:rsidTr="00DC2157">
        <w:trPr>
          <w:trHeight w:val="468"/>
        </w:trPr>
        <w:tc>
          <w:tcPr>
            <w:tcW w:w="256" w:type="dxa"/>
            <w:vMerge/>
            <w:vAlign w:val="center"/>
          </w:tcPr>
          <w:p w14:paraId="36B6C0D6" w14:textId="77777777" w:rsidR="002E26F3" w:rsidRPr="001075ED" w:rsidRDefault="002E26F3" w:rsidP="002E26F3">
            <w:pPr>
              <w:wordWrap w:val="0"/>
              <w:overflowPunct w:val="0"/>
              <w:autoSpaceDE w:val="0"/>
              <w:autoSpaceDN w:val="0"/>
              <w:rPr>
                <w:rFonts w:asciiTheme="minorEastAsia" w:eastAsiaTheme="minorEastAsia" w:hAnsiTheme="minorEastAsia"/>
                <w:szCs w:val="21"/>
              </w:rPr>
            </w:pPr>
          </w:p>
        </w:tc>
        <w:tc>
          <w:tcPr>
            <w:tcW w:w="331" w:type="dxa"/>
            <w:vMerge/>
            <w:vAlign w:val="center"/>
          </w:tcPr>
          <w:p w14:paraId="1C10B33A" w14:textId="77777777" w:rsidR="002E26F3" w:rsidRPr="001075ED" w:rsidRDefault="002E26F3" w:rsidP="002E26F3">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47B8779C" w14:textId="77777777" w:rsidR="002E26F3" w:rsidRPr="0087281B" w:rsidRDefault="002E26F3" w:rsidP="002E26F3">
            <w:pPr>
              <w:wordWrap w:val="0"/>
              <w:overflowPunct w:val="0"/>
              <w:autoSpaceDE w:val="0"/>
              <w:autoSpaceDN w:val="0"/>
              <w:jc w:val="center"/>
              <w:rPr>
                <w:rFonts w:asciiTheme="minorEastAsia" w:eastAsiaTheme="minorEastAsia" w:hAnsiTheme="minorEastAsia"/>
                <w:szCs w:val="21"/>
              </w:rPr>
            </w:pPr>
            <w:r w:rsidRPr="0087281B">
              <w:rPr>
                <w:rFonts w:asciiTheme="minorEastAsia" w:eastAsiaTheme="minorEastAsia" w:hAnsiTheme="minorEastAsia"/>
                <w:szCs w:val="21"/>
              </w:rPr>
              <w:t>3</w:t>
            </w:r>
          </w:p>
        </w:tc>
        <w:tc>
          <w:tcPr>
            <w:tcW w:w="8164" w:type="dxa"/>
            <w:vAlign w:val="center"/>
          </w:tcPr>
          <w:p w14:paraId="0AD176B7" w14:textId="77777777" w:rsidR="002E26F3" w:rsidRPr="0087281B" w:rsidRDefault="002E26F3" w:rsidP="002E26F3">
            <w:pPr>
              <w:wordWrap w:val="0"/>
              <w:overflowPunct w:val="0"/>
              <w:autoSpaceDE w:val="0"/>
              <w:autoSpaceDN w:val="0"/>
              <w:rPr>
                <w:rFonts w:asciiTheme="minorEastAsia" w:eastAsiaTheme="minorEastAsia" w:hAnsiTheme="minorEastAsia"/>
                <w:szCs w:val="21"/>
              </w:rPr>
            </w:pPr>
            <w:r w:rsidRPr="0087281B">
              <w:rPr>
                <w:rFonts w:hint="eastAsia"/>
              </w:rPr>
              <w:t>引下げ導線システムと受雷部システム、接地極システムが電気的に接続されている。</w:t>
            </w:r>
          </w:p>
        </w:tc>
        <w:tc>
          <w:tcPr>
            <w:tcW w:w="1438" w:type="dxa"/>
            <w:vAlign w:val="center"/>
          </w:tcPr>
          <w:p w14:paraId="20C3F232" w14:textId="77777777" w:rsidR="002E26F3" w:rsidRPr="0087281B" w:rsidRDefault="002E26F3" w:rsidP="002E26F3">
            <w:pPr>
              <w:wordWrap w:val="0"/>
              <w:overflowPunct w:val="0"/>
              <w:autoSpaceDE w:val="0"/>
              <w:autoSpaceDN w:val="0"/>
              <w:jc w:val="center"/>
              <w:rPr>
                <w:rFonts w:asciiTheme="minorEastAsia" w:eastAsiaTheme="minorEastAsia" w:hAnsiTheme="minorEastAsia"/>
                <w:szCs w:val="21"/>
              </w:rPr>
            </w:pPr>
            <w:r w:rsidRPr="0087281B">
              <w:rPr>
                <w:rFonts w:hint="eastAsia"/>
              </w:rPr>
              <w:t>写真</w:t>
            </w:r>
          </w:p>
        </w:tc>
        <w:tc>
          <w:tcPr>
            <w:tcW w:w="283" w:type="dxa"/>
            <w:vMerge/>
            <w:vAlign w:val="center"/>
          </w:tcPr>
          <w:p w14:paraId="182F25FC" w14:textId="77777777" w:rsidR="002E26F3" w:rsidRPr="001075ED" w:rsidRDefault="002E26F3" w:rsidP="002E26F3">
            <w:pPr>
              <w:wordWrap w:val="0"/>
              <w:overflowPunct w:val="0"/>
              <w:autoSpaceDE w:val="0"/>
              <w:autoSpaceDN w:val="0"/>
              <w:rPr>
                <w:rFonts w:asciiTheme="minorEastAsia" w:eastAsiaTheme="minorEastAsia" w:hAnsiTheme="minorEastAsia"/>
                <w:szCs w:val="21"/>
              </w:rPr>
            </w:pPr>
          </w:p>
        </w:tc>
      </w:tr>
      <w:tr w:rsidR="002E26F3" w:rsidRPr="001075ED" w14:paraId="7D1566A9" w14:textId="77777777" w:rsidTr="00DC2157">
        <w:trPr>
          <w:trHeight w:val="468"/>
        </w:trPr>
        <w:tc>
          <w:tcPr>
            <w:tcW w:w="256" w:type="dxa"/>
            <w:vMerge/>
            <w:vAlign w:val="center"/>
          </w:tcPr>
          <w:p w14:paraId="5F8A698D" w14:textId="77777777" w:rsidR="002E26F3" w:rsidRPr="001075ED" w:rsidRDefault="002E26F3" w:rsidP="002E26F3">
            <w:pPr>
              <w:wordWrap w:val="0"/>
              <w:overflowPunct w:val="0"/>
              <w:autoSpaceDE w:val="0"/>
              <w:autoSpaceDN w:val="0"/>
              <w:rPr>
                <w:rFonts w:asciiTheme="minorEastAsia" w:eastAsiaTheme="minorEastAsia" w:hAnsiTheme="minorEastAsia"/>
                <w:szCs w:val="21"/>
              </w:rPr>
            </w:pPr>
          </w:p>
        </w:tc>
        <w:tc>
          <w:tcPr>
            <w:tcW w:w="331" w:type="dxa"/>
            <w:vMerge/>
            <w:vAlign w:val="center"/>
          </w:tcPr>
          <w:p w14:paraId="5C0021C9" w14:textId="77777777" w:rsidR="002E26F3" w:rsidRPr="001075ED" w:rsidRDefault="002E26F3" w:rsidP="002E26F3">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0C1CF483" w14:textId="77777777" w:rsidR="002E26F3" w:rsidRPr="0087281B" w:rsidRDefault="002E26F3" w:rsidP="002E26F3">
            <w:pPr>
              <w:wordWrap w:val="0"/>
              <w:overflowPunct w:val="0"/>
              <w:autoSpaceDE w:val="0"/>
              <w:autoSpaceDN w:val="0"/>
              <w:jc w:val="center"/>
              <w:rPr>
                <w:rFonts w:asciiTheme="minorEastAsia" w:eastAsiaTheme="minorEastAsia" w:hAnsiTheme="minorEastAsia"/>
                <w:szCs w:val="21"/>
              </w:rPr>
            </w:pPr>
            <w:r w:rsidRPr="0087281B">
              <w:rPr>
                <w:rFonts w:asciiTheme="minorEastAsia" w:eastAsiaTheme="minorEastAsia" w:hAnsiTheme="minorEastAsia"/>
                <w:szCs w:val="21"/>
              </w:rPr>
              <w:t>4</w:t>
            </w:r>
          </w:p>
        </w:tc>
        <w:tc>
          <w:tcPr>
            <w:tcW w:w="8164" w:type="dxa"/>
            <w:vAlign w:val="center"/>
          </w:tcPr>
          <w:p w14:paraId="4DDD0CEC" w14:textId="77777777" w:rsidR="002E26F3" w:rsidRPr="0087281B" w:rsidRDefault="002E26F3" w:rsidP="002E26F3">
            <w:pPr>
              <w:wordWrap w:val="0"/>
              <w:overflowPunct w:val="0"/>
              <w:autoSpaceDE w:val="0"/>
              <w:autoSpaceDN w:val="0"/>
              <w:rPr>
                <w:rFonts w:asciiTheme="minorEastAsia" w:eastAsiaTheme="minorEastAsia" w:hAnsiTheme="minorEastAsia"/>
                <w:szCs w:val="21"/>
              </w:rPr>
            </w:pPr>
            <w:r w:rsidRPr="0087281B">
              <w:rPr>
                <w:rFonts w:hint="eastAsia"/>
              </w:rPr>
              <w:t>引下げ導線システムが保護レベルに応じた平均間隔に配置されている。</w:t>
            </w:r>
          </w:p>
        </w:tc>
        <w:tc>
          <w:tcPr>
            <w:tcW w:w="1438" w:type="dxa"/>
            <w:vAlign w:val="center"/>
          </w:tcPr>
          <w:p w14:paraId="34459094" w14:textId="77777777" w:rsidR="002E26F3" w:rsidRPr="0087281B" w:rsidRDefault="002E26F3" w:rsidP="002E26F3">
            <w:pPr>
              <w:wordWrap w:val="0"/>
              <w:overflowPunct w:val="0"/>
              <w:autoSpaceDE w:val="0"/>
              <w:autoSpaceDN w:val="0"/>
              <w:jc w:val="center"/>
              <w:rPr>
                <w:rFonts w:asciiTheme="minorEastAsia" w:eastAsiaTheme="minorEastAsia" w:hAnsiTheme="minorEastAsia"/>
                <w:szCs w:val="21"/>
              </w:rPr>
            </w:pPr>
          </w:p>
        </w:tc>
        <w:tc>
          <w:tcPr>
            <w:tcW w:w="283" w:type="dxa"/>
            <w:vMerge/>
            <w:vAlign w:val="center"/>
          </w:tcPr>
          <w:p w14:paraId="6BC8453F" w14:textId="77777777" w:rsidR="002E26F3" w:rsidRPr="001075ED" w:rsidRDefault="002E26F3" w:rsidP="002E26F3">
            <w:pPr>
              <w:wordWrap w:val="0"/>
              <w:overflowPunct w:val="0"/>
              <w:autoSpaceDE w:val="0"/>
              <w:autoSpaceDN w:val="0"/>
              <w:rPr>
                <w:rFonts w:asciiTheme="minorEastAsia" w:eastAsiaTheme="minorEastAsia" w:hAnsiTheme="minorEastAsia"/>
                <w:szCs w:val="21"/>
              </w:rPr>
            </w:pPr>
          </w:p>
        </w:tc>
      </w:tr>
      <w:tr w:rsidR="002E26F3" w:rsidRPr="001075ED" w14:paraId="6D6ABB7F" w14:textId="77777777" w:rsidTr="002E26F3">
        <w:trPr>
          <w:trHeight w:val="471"/>
        </w:trPr>
        <w:tc>
          <w:tcPr>
            <w:tcW w:w="256" w:type="dxa"/>
            <w:vMerge/>
            <w:vAlign w:val="center"/>
          </w:tcPr>
          <w:p w14:paraId="39106D70" w14:textId="77777777" w:rsidR="002E26F3" w:rsidRPr="001075ED" w:rsidRDefault="002E26F3" w:rsidP="002E26F3">
            <w:pPr>
              <w:wordWrap w:val="0"/>
              <w:overflowPunct w:val="0"/>
              <w:autoSpaceDE w:val="0"/>
              <w:autoSpaceDN w:val="0"/>
              <w:rPr>
                <w:rFonts w:asciiTheme="minorEastAsia" w:eastAsiaTheme="minorEastAsia" w:hAnsiTheme="minorEastAsia"/>
                <w:szCs w:val="21"/>
              </w:rPr>
            </w:pPr>
          </w:p>
        </w:tc>
        <w:tc>
          <w:tcPr>
            <w:tcW w:w="331" w:type="dxa"/>
            <w:vMerge/>
            <w:vAlign w:val="center"/>
          </w:tcPr>
          <w:p w14:paraId="464327E5" w14:textId="77777777" w:rsidR="002E26F3" w:rsidRPr="001075ED" w:rsidRDefault="002E26F3" w:rsidP="002E26F3">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195E5D9A" w14:textId="77777777" w:rsidR="002E26F3" w:rsidRPr="0087281B" w:rsidRDefault="002E26F3" w:rsidP="002E26F3">
            <w:pPr>
              <w:wordWrap w:val="0"/>
              <w:overflowPunct w:val="0"/>
              <w:autoSpaceDE w:val="0"/>
              <w:autoSpaceDN w:val="0"/>
              <w:jc w:val="center"/>
              <w:rPr>
                <w:rFonts w:asciiTheme="minorEastAsia" w:eastAsiaTheme="minorEastAsia" w:hAnsiTheme="minorEastAsia"/>
                <w:szCs w:val="21"/>
              </w:rPr>
            </w:pPr>
            <w:r w:rsidRPr="0087281B">
              <w:rPr>
                <w:rFonts w:asciiTheme="minorEastAsia" w:eastAsiaTheme="minorEastAsia" w:hAnsiTheme="minorEastAsia"/>
                <w:szCs w:val="21"/>
              </w:rPr>
              <w:t>5</w:t>
            </w:r>
          </w:p>
        </w:tc>
        <w:tc>
          <w:tcPr>
            <w:tcW w:w="8164" w:type="dxa"/>
            <w:vAlign w:val="center"/>
          </w:tcPr>
          <w:p w14:paraId="54399584" w14:textId="77777777" w:rsidR="002E26F3" w:rsidRPr="0087281B" w:rsidRDefault="002E26F3" w:rsidP="002E26F3">
            <w:pPr>
              <w:wordWrap w:val="0"/>
              <w:overflowPunct w:val="0"/>
              <w:autoSpaceDE w:val="0"/>
              <w:autoSpaceDN w:val="0"/>
              <w:rPr>
                <w:rFonts w:asciiTheme="minorEastAsia" w:eastAsiaTheme="minorEastAsia" w:hAnsiTheme="minorEastAsia"/>
                <w:szCs w:val="21"/>
              </w:rPr>
            </w:pPr>
            <w:r w:rsidRPr="0087281B">
              <w:rPr>
                <w:rFonts w:hint="eastAsia"/>
              </w:rPr>
              <w:t>接地極システムが設計通りに施工されている。</w:t>
            </w:r>
          </w:p>
        </w:tc>
        <w:tc>
          <w:tcPr>
            <w:tcW w:w="1438" w:type="dxa"/>
            <w:vAlign w:val="center"/>
          </w:tcPr>
          <w:p w14:paraId="4029C81D" w14:textId="77777777" w:rsidR="002E26F3" w:rsidRPr="0087281B" w:rsidRDefault="002E26F3" w:rsidP="002E26F3">
            <w:pPr>
              <w:wordWrap w:val="0"/>
              <w:overflowPunct w:val="0"/>
              <w:autoSpaceDE w:val="0"/>
              <w:autoSpaceDN w:val="0"/>
              <w:jc w:val="center"/>
              <w:rPr>
                <w:rFonts w:asciiTheme="minorEastAsia" w:eastAsiaTheme="minorEastAsia" w:hAnsiTheme="minorEastAsia"/>
                <w:szCs w:val="21"/>
              </w:rPr>
            </w:pPr>
            <w:r w:rsidRPr="0087281B">
              <w:rPr>
                <w:rFonts w:hint="eastAsia"/>
              </w:rPr>
              <w:t>写真</w:t>
            </w:r>
          </w:p>
        </w:tc>
        <w:tc>
          <w:tcPr>
            <w:tcW w:w="283" w:type="dxa"/>
            <w:vMerge/>
            <w:vAlign w:val="center"/>
          </w:tcPr>
          <w:p w14:paraId="1DEECE3D" w14:textId="77777777" w:rsidR="002E26F3" w:rsidRPr="001075ED" w:rsidRDefault="002E26F3" w:rsidP="002E26F3">
            <w:pPr>
              <w:wordWrap w:val="0"/>
              <w:overflowPunct w:val="0"/>
              <w:autoSpaceDE w:val="0"/>
              <w:autoSpaceDN w:val="0"/>
              <w:rPr>
                <w:rFonts w:asciiTheme="minorEastAsia" w:eastAsiaTheme="minorEastAsia" w:hAnsiTheme="minorEastAsia"/>
                <w:szCs w:val="21"/>
              </w:rPr>
            </w:pPr>
          </w:p>
        </w:tc>
      </w:tr>
      <w:tr w:rsidR="002E26F3" w:rsidRPr="001075ED" w14:paraId="275EFCC1" w14:textId="77777777" w:rsidTr="002E26F3">
        <w:trPr>
          <w:trHeight w:val="471"/>
        </w:trPr>
        <w:tc>
          <w:tcPr>
            <w:tcW w:w="256" w:type="dxa"/>
            <w:vMerge/>
            <w:tcBorders>
              <w:bottom w:val="nil"/>
            </w:tcBorders>
            <w:vAlign w:val="center"/>
          </w:tcPr>
          <w:p w14:paraId="32A7DFF6" w14:textId="77777777" w:rsidR="002E26F3" w:rsidRPr="001075ED" w:rsidRDefault="002E26F3" w:rsidP="002E26F3">
            <w:pPr>
              <w:wordWrap w:val="0"/>
              <w:overflowPunct w:val="0"/>
              <w:autoSpaceDE w:val="0"/>
              <w:autoSpaceDN w:val="0"/>
              <w:rPr>
                <w:rFonts w:asciiTheme="minorEastAsia" w:eastAsiaTheme="minorEastAsia" w:hAnsiTheme="minorEastAsia"/>
                <w:szCs w:val="21"/>
              </w:rPr>
            </w:pPr>
          </w:p>
        </w:tc>
        <w:tc>
          <w:tcPr>
            <w:tcW w:w="331" w:type="dxa"/>
            <w:vMerge/>
            <w:vAlign w:val="center"/>
          </w:tcPr>
          <w:p w14:paraId="6D47BEB3" w14:textId="77777777" w:rsidR="002E26F3" w:rsidRPr="001075ED" w:rsidRDefault="002E26F3" w:rsidP="002E26F3">
            <w:pPr>
              <w:wordWrap w:val="0"/>
              <w:overflowPunct w:val="0"/>
              <w:autoSpaceDE w:val="0"/>
              <w:autoSpaceDN w:val="0"/>
              <w:jc w:val="center"/>
              <w:rPr>
                <w:rFonts w:asciiTheme="minorEastAsia" w:eastAsiaTheme="minorEastAsia" w:hAnsiTheme="minorEastAsia"/>
                <w:szCs w:val="21"/>
              </w:rPr>
            </w:pPr>
          </w:p>
        </w:tc>
        <w:tc>
          <w:tcPr>
            <w:tcW w:w="321" w:type="dxa"/>
            <w:vAlign w:val="center"/>
          </w:tcPr>
          <w:p w14:paraId="746BCD2A" w14:textId="77777777" w:rsidR="002E26F3" w:rsidRPr="0087281B" w:rsidRDefault="002E26F3" w:rsidP="002E26F3">
            <w:pPr>
              <w:wordWrap w:val="0"/>
              <w:overflowPunct w:val="0"/>
              <w:autoSpaceDE w:val="0"/>
              <w:autoSpaceDN w:val="0"/>
              <w:jc w:val="center"/>
              <w:rPr>
                <w:rFonts w:asciiTheme="minorEastAsia" w:eastAsiaTheme="minorEastAsia" w:hAnsiTheme="minorEastAsia"/>
                <w:szCs w:val="21"/>
              </w:rPr>
            </w:pPr>
            <w:r w:rsidRPr="0087281B">
              <w:rPr>
                <w:rFonts w:asciiTheme="minorEastAsia" w:eastAsiaTheme="minorEastAsia" w:hAnsiTheme="minorEastAsia"/>
                <w:szCs w:val="21"/>
              </w:rPr>
              <w:t>6</w:t>
            </w:r>
          </w:p>
        </w:tc>
        <w:tc>
          <w:tcPr>
            <w:tcW w:w="8164" w:type="dxa"/>
            <w:vAlign w:val="center"/>
          </w:tcPr>
          <w:p w14:paraId="66AAB313" w14:textId="77777777" w:rsidR="002E26F3" w:rsidRPr="0087281B" w:rsidRDefault="002E26F3" w:rsidP="002E26F3">
            <w:pPr>
              <w:wordWrap w:val="0"/>
              <w:overflowPunct w:val="0"/>
              <w:autoSpaceDE w:val="0"/>
              <w:autoSpaceDN w:val="0"/>
              <w:rPr>
                <w:rFonts w:asciiTheme="minorEastAsia" w:eastAsiaTheme="minorEastAsia" w:hAnsiTheme="minorEastAsia"/>
                <w:szCs w:val="21"/>
              </w:rPr>
            </w:pPr>
            <w:r w:rsidRPr="0087281B">
              <w:rPr>
                <w:rFonts w:hint="eastAsia"/>
              </w:rPr>
              <w:t>外部雷保護システムが規定の材料で、最小寸法を満たしている。</w:t>
            </w:r>
          </w:p>
        </w:tc>
        <w:tc>
          <w:tcPr>
            <w:tcW w:w="1438" w:type="dxa"/>
            <w:vAlign w:val="center"/>
          </w:tcPr>
          <w:p w14:paraId="3DA4D29E" w14:textId="77777777" w:rsidR="002E26F3" w:rsidRPr="0087281B" w:rsidRDefault="002E26F3" w:rsidP="002E26F3">
            <w:pPr>
              <w:wordWrap w:val="0"/>
              <w:overflowPunct w:val="0"/>
              <w:autoSpaceDE w:val="0"/>
              <w:autoSpaceDN w:val="0"/>
              <w:jc w:val="center"/>
              <w:rPr>
                <w:rFonts w:asciiTheme="minorEastAsia" w:eastAsiaTheme="minorEastAsia" w:hAnsiTheme="minorEastAsia"/>
                <w:szCs w:val="21"/>
              </w:rPr>
            </w:pPr>
          </w:p>
        </w:tc>
        <w:tc>
          <w:tcPr>
            <w:tcW w:w="283" w:type="dxa"/>
            <w:vMerge/>
            <w:tcBorders>
              <w:bottom w:val="nil"/>
            </w:tcBorders>
            <w:vAlign w:val="center"/>
          </w:tcPr>
          <w:p w14:paraId="7730D4C2" w14:textId="77777777" w:rsidR="002E26F3" w:rsidRPr="001075ED" w:rsidRDefault="002E26F3" w:rsidP="002E26F3">
            <w:pPr>
              <w:wordWrap w:val="0"/>
              <w:overflowPunct w:val="0"/>
              <w:autoSpaceDE w:val="0"/>
              <w:autoSpaceDN w:val="0"/>
              <w:rPr>
                <w:rFonts w:asciiTheme="minorEastAsia" w:eastAsiaTheme="minorEastAsia" w:hAnsiTheme="minorEastAsia"/>
                <w:szCs w:val="21"/>
              </w:rPr>
            </w:pPr>
          </w:p>
        </w:tc>
      </w:tr>
      <w:tr w:rsidR="002E26F3" w:rsidRPr="001075ED" w14:paraId="39E59331" w14:textId="77777777" w:rsidTr="00066F49">
        <w:trPr>
          <w:trHeight w:val="303"/>
        </w:trPr>
        <w:tc>
          <w:tcPr>
            <w:tcW w:w="10793" w:type="dxa"/>
            <w:gridSpan w:val="6"/>
            <w:tcBorders>
              <w:top w:val="nil"/>
            </w:tcBorders>
            <w:vAlign w:val="center"/>
          </w:tcPr>
          <w:p w14:paraId="02134FB5" w14:textId="77777777" w:rsidR="002E26F3" w:rsidRPr="001075ED" w:rsidRDefault="002E26F3" w:rsidP="002E26F3">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r>
    </w:tbl>
    <w:p w14:paraId="374CA0BC" w14:textId="77777777" w:rsidR="00AC6DE9" w:rsidRPr="001075ED" w:rsidRDefault="005456CF" w:rsidP="005456CF">
      <w:pPr>
        <w:wordWrap w:val="0"/>
        <w:overflowPunct w:val="0"/>
        <w:autoSpaceDE w:val="0"/>
        <w:autoSpaceDN w:val="0"/>
        <w:jc w:val="right"/>
        <w:rPr>
          <w:rFonts w:asciiTheme="minorEastAsia" w:eastAsiaTheme="minorEastAsia" w:hAnsiTheme="minorEastAsia"/>
          <w:szCs w:val="21"/>
        </w:rPr>
      </w:pPr>
      <w:r w:rsidRPr="001075ED">
        <w:rPr>
          <w:rFonts w:asciiTheme="minorEastAsia" w:eastAsiaTheme="minorEastAsia" w:hAnsiTheme="minorEastAsia"/>
          <w:szCs w:val="21"/>
        </w:rPr>
        <w:t>(</w:t>
      </w:r>
      <w:r w:rsidR="00815B59" w:rsidRPr="001075ED">
        <w:rPr>
          <w:rFonts w:asciiTheme="minorEastAsia" w:eastAsiaTheme="minorEastAsia" w:hAnsiTheme="minorEastAsia" w:hint="eastAsia"/>
          <w:szCs w:val="21"/>
        </w:rPr>
        <w:t>日本産業規格Ａ列４番</w:t>
      </w:r>
      <w:r w:rsidRPr="001075ED">
        <w:rPr>
          <w:rFonts w:asciiTheme="minorEastAsia" w:eastAsiaTheme="minorEastAsia" w:hAnsiTheme="minorEastAsia"/>
          <w:szCs w:val="21"/>
        </w:rPr>
        <w:t>)</w:t>
      </w:r>
    </w:p>
    <w:p w14:paraId="11BF264A" w14:textId="77777777" w:rsidR="009660FC" w:rsidRPr="001075ED" w:rsidRDefault="009660FC">
      <w:pPr>
        <w:wordWrap w:val="0"/>
        <w:overflowPunct w:val="0"/>
        <w:autoSpaceDE w:val="0"/>
        <w:autoSpaceDN w:val="0"/>
        <w:rPr>
          <w:rFonts w:asciiTheme="minorEastAsia" w:eastAsiaTheme="minorEastAsia" w:hAnsiTheme="minorEastAsia"/>
          <w:szCs w:val="21"/>
        </w:rPr>
        <w:sectPr w:rsidR="009660FC" w:rsidRPr="001075ED" w:rsidSect="00F7341C">
          <w:pgSz w:w="11906" w:h="16838" w:code="9"/>
          <w:pgMar w:top="567" w:right="567" w:bottom="567" w:left="567" w:header="284" w:footer="284" w:gutter="0"/>
          <w:cols w:space="425"/>
          <w:docGrid w:type="linesAndChars" w:linePitch="335"/>
        </w:sectPr>
      </w:pPr>
    </w:p>
    <w:p w14:paraId="6D2C9E20"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lastRenderedPageBreak/>
        <w:t>その</w:t>
      </w:r>
      <w:r w:rsidRPr="001075ED">
        <w:rPr>
          <w:rFonts w:asciiTheme="minorEastAsia" w:eastAsiaTheme="minorEastAsia" w:hAnsiTheme="minorEastAsia"/>
          <w:szCs w:val="21"/>
        </w:rPr>
        <w:t>3</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315"/>
        <w:gridCol w:w="315"/>
        <w:gridCol w:w="8504"/>
        <w:gridCol w:w="1428"/>
        <w:gridCol w:w="98"/>
      </w:tblGrid>
      <w:tr w:rsidR="00AC6DE9" w:rsidRPr="001075ED" w14:paraId="1E25F2C4" w14:textId="77777777">
        <w:tblPrEx>
          <w:tblCellMar>
            <w:top w:w="0" w:type="dxa"/>
            <w:bottom w:w="0" w:type="dxa"/>
          </w:tblCellMar>
        </w:tblPrEx>
        <w:trPr>
          <w:cantSplit/>
        </w:trPr>
        <w:tc>
          <w:tcPr>
            <w:tcW w:w="10765" w:type="dxa"/>
            <w:gridSpan w:val="6"/>
            <w:tcBorders>
              <w:bottom w:val="nil"/>
            </w:tcBorders>
            <w:vAlign w:val="center"/>
          </w:tcPr>
          <w:p w14:paraId="63BB2922" w14:textId="77777777" w:rsidR="00AC6DE9" w:rsidRPr="001075ED" w:rsidRDefault="00AC6DE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r>
      <w:tr w:rsidR="00066F49" w:rsidRPr="001075ED" w14:paraId="587B8720" w14:textId="77777777" w:rsidTr="00066F49">
        <w:tblPrEx>
          <w:tblCellMar>
            <w:top w:w="0" w:type="dxa"/>
            <w:bottom w:w="0" w:type="dxa"/>
          </w:tblCellMar>
        </w:tblPrEx>
        <w:trPr>
          <w:cantSplit/>
          <w:trHeight w:val="500"/>
        </w:trPr>
        <w:tc>
          <w:tcPr>
            <w:tcW w:w="105" w:type="dxa"/>
            <w:tcBorders>
              <w:top w:val="nil"/>
              <w:bottom w:val="nil"/>
            </w:tcBorders>
            <w:vAlign w:val="center"/>
          </w:tcPr>
          <w:p w14:paraId="30DF14E2"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14:paraId="7930E71B"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その他</w:t>
            </w:r>
          </w:p>
        </w:tc>
        <w:tc>
          <w:tcPr>
            <w:tcW w:w="315" w:type="dxa"/>
            <w:vAlign w:val="center"/>
          </w:tcPr>
          <w:p w14:paraId="641F022C"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504" w:type="dxa"/>
            <w:vAlign w:val="center"/>
          </w:tcPr>
          <w:p w14:paraId="14A34C7F"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外壁部で「延焼のおそれのある部分」に設けられる換気設備の開口部に防火設備</w:t>
            </w:r>
            <w:r w:rsidRPr="001075ED">
              <w:rPr>
                <w:rFonts w:asciiTheme="minorEastAsia" w:eastAsiaTheme="minorEastAsia" w:hAnsiTheme="minorEastAsia"/>
                <w:szCs w:val="21"/>
              </w:rPr>
              <w:t>(FD</w:t>
            </w:r>
            <w:r w:rsidRPr="001075ED">
              <w:rPr>
                <w:rFonts w:asciiTheme="minorEastAsia" w:eastAsiaTheme="minorEastAsia" w:hAnsiTheme="minorEastAsia" w:hint="eastAsia"/>
                <w:szCs w:val="21"/>
              </w:rPr>
              <w:t>等</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が設けられている。</w:t>
            </w:r>
          </w:p>
        </w:tc>
        <w:tc>
          <w:tcPr>
            <w:tcW w:w="1428" w:type="dxa"/>
            <w:vAlign w:val="center"/>
          </w:tcPr>
          <w:p w14:paraId="57BA56F0"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tcBorders>
              <w:top w:val="nil"/>
              <w:bottom w:val="nil"/>
            </w:tcBorders>
            <w:vAlign w:val="center"/>
          </w:tcPr>
          <w:p w14:paraId="22A614DF"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14:paraId="57317442" w14:textId="77777777" w:rsidTr="00066F49">
        <w:tblPrEx>
          <w:tblCellMar>
            <w:top w:w="0" w:type="dxa"/>
            <w:bottom w:w="0" w:type="dxa"/>
          </w:tblCellMar>
        </w:tblPrEx>
        <w:trPr>
          <w:cantSplit/>
          <w:trHeight w:val="500"/>
        </w:trPr>
        <w:tc>
          <w:tcPr>
            <w:tcW w:w="105" w:type="dxa"/>
            <w:tcBorders>
              <w:top w:val="nil"/>
              <w:bottom w:val="nil"/>
            </w:tcBorders>
            <w:vAlign w:val="center"/>
          </w:tcPr>
          <w:p w14:paraId="15FBC7D8"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vAlign w:val="center"/>
          </w:tcPr>
          <w:p w14:paraId="772E6E8D"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4B540332"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504" w:type="dxa"/>
            <w:vAlign w:val="center"/>
          </w:tcPr>
          <w:p w14:paraId="710B6542"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換気、空調ダクトに設ける防火ダンパーが防火区画等の貫通部に取り付けられている。</w:t>
            </w:r>
          </w:p>
        </w:tc>
        <w:tc>
          <w:tcPr>
            <w:tcW w:w="1428" w:type="dxa"/>
            <w:vAlign w:val="center"/>
          </w:tcPr>
          <w:p w14:paraId="5D389BD9"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tcBorders>
              <w:top w:val="nil"/>
              <w:bottom w:val="nil"/>
            </w:tcBorders>
            <w:vAlign w:val="center"/>
          </w:tcPr>
          <w:p w14:paraId="5FBFABDF"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14:paraId="28C3663C" w14:textId="77777777" w:rsidTr="00066F49">
        <w:tblPrEx>
          <w:tblCellMar>
            <w:top w:w="0" w:type="dxa"/>
            <w:bottom w:w="0" w:type="dxa"/>
          </w:tblCellMar>
        </w:tblPrEx>
        <w:trPr>
          <w:cantSplit/>
          <w:trHeight w:val="500"/>
        </w:trPr>
        <w:tc>
          <w:tcPr>
            <w:tcW w:w="105" w:type="dxa"/>
            <w:vMerge w:val="restart"/>
            <w:tcBorders>
              <w:top w:val="nil"/>
            </w:tcBorders>
            <w:vAlign w:val="center"/>
          </w:tcPr>
          <w:p w14:paraId="1F45F78C"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315" w:type="dxa"/>
            <w:vMerge/>
            <w:textDirection w:val="tbRlV"/>
            <w:vAlign w:val="center"/>
          </w:tcPr>
          <w:p w14:paraId="5A367B18"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771D1B43"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3</w:t>
            </w:r>
          </w:p>
        </w:tc>
        <w:tc>
          <w:tcPr>
            <w:tcW w:w="8504" w:type="dxa"/>
            <w:vAlign w:val="center"/>
          </w:tcPr>
          <w:p w14:paraId="32ABC77C"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防火ダンパーの構造は、日本防排煙工業会の自主適合マーク等により確認している。</w:t>
            </w:r>
          </w:p>
        </w:tc>
        <w:tc>
          <w:tcPr>
            <w:tcW w:w="1428" w:type="dxa"/>
            <w:vAlign w:val="center"/>
          </w:tcPr>
          <w:p w14:paraId="0310BA7D" w14:textId="77777777" w:rsidR="00066F49" w:rsidRPr="001075ED" w:rsidRDefault="00066F49" w:rsidP="00066F49">
            <w:pPr>
              <w:wordWrap w:val="0"/>
              <w:overflowPunct w:val="0"/>
              <w:autoSpaceDE w:val="0"/>
              <w:autoSpaceDN w:val="0"/>
              <w:rPr>
                <w:rFonts w:asciiTheme="minorEastAsia" w:eastAsiaTheme="minorEastAsia" w:hAnsiTheme="minorEastAsia"/>
                <w:spacing w:val="-6"/>
                <w:szCs w:val="21"/>
              </w:rPr>
            </w:pPr>
            <w:r w:rsidRPr="001075ED">
              <w:rPr>
                <w:rFonts w:asciiTheme="minorEastAsia" w:eastAsiaTheme="minorEastAsia" w:hAnsiTheme="minorEastAsia" w:hint="eastAsia"/>
                <w:spacing w:val="-6"/>
                <w:szCs w:val="21"/>
              </w:rPr>
              <w:t xml:space="preserve">　</w:t>
            </w:r>
          </w:p>
        </w:tc>
        <w:tc>
          <w:tcPr>
            <w:tcW w:w="98" w:type="dxa"/>
            <w:vMerge w:val="restart"/>
            <w:tcBorders>
              <w:top w:val="nil"/>
            </w:tcBorders>
            <w:vAlign w:val="center"/>
          </w:tcPr>
          <w:p w14:paraId="33CF0A1A"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r>
      <w:tr w:rsidR="00066F49" w:rsidRPr="001075ED" w14:paraId="30383642" w14:textId="77777777">
        <w:tblPrEx>
          <w:tblCellMar>
            <w:top w:w="0" w:type="dxa"/>
            <w:bottom w:w="0" w:type="dxa"/>
          </w:tblCellMar>
        </w:tblPrEx>
        <w:trPr>
          <w:cantSplit/>
          <w:trHeight w:val="500"/>
        </w:trPr>
        <w:tc>
          <w:tcPr>
            <w:tcW w:w="105" w:type="dxa"/>
            <w:vMerge/>
            <w:vAlign w:val="center"/>
          </w:tcPr>
          <w:p w14:paraId="6B35CDA8"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0A1F9946"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7947D3FD"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4</w:t>
            </w:r>
          </w:p>
        </w:tc>
        <w:tc>
          <w:tcPr>
            <w:tcW w:w="8504" w:type="dxa"/>
            <w:vAlign w:val="center"/>
          </w:tcPr>
          <w:p w14:paraId="539C8EA4" w14:textId="77777777" w:rsidR="00066F49" w:rsidRPr="001075ED" w:rsidRDefault="00066F49" w:rsidP="00066F49">
            <w:pPr>
              <w:wordWrap w:val="0"/>
              <w:overflowPunct w:val="0"/>
              <w:autoSpaceDE w:val="0"/>
              <w:autoSpaceDN w:val="0"/>
              <w:rPr>
                <w:rFonts w:asciiTheme="minorEastAsia" w:eastAsiaTheme="minorEastAsia" w:hAnsiTheme="minorEastAsia"/>
                <w:spacing w:val="-2"/>
                <w:szCs w:val="21"/>
              </w:rPr>
            </w:pPr>
            <w:r w:rsidRPr="001075ED">
              <w:rPr>
                <w:rFonts w:asciiTheme="minorEastAsia" w:eastAsiaTheme="minorEastAsia" w:hAnsiTheme="minorEastAsia" w:hint="eastAsia"/>
                <w:spacing w:val="-2"/>
                <w:szCs w:val="21"/>
              </w:rPr>
              <w:t>防火ダンパーの付近の天井面には保守点検のための点検口</w:t>
            </w:r>
            <w:r w:rsidRPr="001075ED">
              <w:rPr>
                <w:rFonts w:asciiTheme="minorEastAsia" w:eastAsiaTheme="minorEastAsia" w:hAnsiTheme="minorEastAsia"/>
                <w:spacing w:val="-2"/>
                <w:szCs w:val="21"/>
              </w:rPr>
              <w:t>(45cm</w:t>
            </w:r>
            <w:r w:rsidRPr="001075ED">
              <w:rPr>
                <w:rFonts w:asciiTheme="minorEastAsia" w:eastAsiaTheme="minorEastAsia" w:hAnsiTheme="minorEastAsia" w:hint="eastAsia"/>
                <w:spacing w:val="-2"/>
                <w:szCs w:val="21"/>
              </w:rPr>
              <w:t>□以上</w:t>
            </w:r>
            <w:r w:rsidRPr="001075ED">
              <w:rPr>
                <w:rFonts w:asciiTheme="minorEastAsia" w:eastAsiaTheme="minorEastAsia" w:hAnsiTheme="minorEastAsia"/>
                <w:spacing w:val="-2"/>
                <w:szCs w:val="21"/>
              </w:rPr>
              <w:t>)</w:t>
            </w:r>
            <w:r w:rsidRPr="001075ED">
              <w:rPr>
                <w:rFonts w:asciiTheme="minorEastAsia" w:eastAsiaTheme="minorEastAsia" w:hAnsiTheme="minorEastAsia" w:hint="eastAsia"/>
                <w:spacing w:val="-2"/>
                <w:szCs w:val="21"/>
              </w:rPr>
              <w:t>が設けられている。</w:t>
            </w:r>
          </w:p>
        </w:tc>
        <w:tc>
          <w:tcPr>
            <w:tcW w:w="1428" w:type="dxa"/>
            <w:vAlign w:val="center"/>
          </w:tcPr>
          <w:p w14:paraId="3818FBA0" w14:textId="77777777" w:rsidR="00066F49" w:rsidRPr="001075ED" w:rsidRDefault="00066F49" w:rsidP="00066F49">
            <w:pPr>
              <w:wordWrap w:val="0"/>
              <w:overflowPunct w:val="0"/>
              <w:autoSpaceDE w:val="0"/>
              <w:autoSpaceDN w:val="0"/>
              <w:rPr>
                <w:rFonts w:asciiTheme="minorEastAsia" w:eastAsiaTheme="minorEastAsia" w:hAnsiTheme="minorEastAsia"/>
                <w:spacing w:val="-6"/>
                <w:szCs w:val="21"/>
              </w:rPr>
            </w:pPr>
            <w:r w:rsidRPr="001075ED">
              <w:rPr>
                <w:rFonts w:asciiTheme="minorEastAsia" w:eastAsiaTheme="minorEastAsia" w:hAnsiTheme="minorEastAsia" w:hint="eastAsia"/>
                <w:spacing w:val="-6"/>
                <w:szCs w:val="21"/>
              </w:rPr>
              <w:t xml:space="preserve">　</w:t>
            </w:r>
          </w:p>
        </w:tc>
        <w:tc>
          <w:tcPr>
            <w:tcW w:w="98" w:type="dxa"/>
            <w:vMerge/>
            <w:vAlign w:val="center"/>
          </w:tcPr>
          <w:p w14:paraId="3179FEFE"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14:paraId="6DD7B50D" w14:textId="77777777">
        <w:tblPrEx>
          <w:tblCellMar>
            <w:top w:w="0" w:type="dxa"/>
            <w:bottom w:w="0" w:type="dxa"/>
          </w:tblCellMar>
        </w:tblPrEx>
        <w:trPr>
          <w:cantSplit/>
          <w:trHeight w:val="500"/>
        </w:trPr>
        <w:tc>
          <w:tcPr>
            <w:tcW w:w="105" w:type="dxa"/>
            <w:vMerge/>
            <w:vAlign w:val="center"/>
          </w:tcPr>
          <w:p w14:paraId="77864F99"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76A8A7AD"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3F3584DE"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5</w:t>
            </w:r>
          </w:p>
        </w:tc>
        <w:tc>
          <w:tcPr>
            <w:tcW w:w="8504" w:type="dxa"/>
            <w:vAlign w:val="center"/>
          </w:tcPr>
          <w:p w14:paraId="03371D95"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pacing w:val="-2"/>
                <w:szCs w:val="21"/>
              </w:rPr>
              <w:t>防火戸、ダンパー、可動たれ壁に</w:t>
            </w:r>
            <w:r w:rsidRPr="001075ED">
              <w:rPr>
                <w:rFonts w:asciiTheme="minorEastAsia" w:eastAsiaTheme="minorEastAsia" w:hAnsiTheme="minorEastAsia" w:hint="eastAsia"/>
                <w:szCs w:val="21"/>
              </w:rPr>
              <w:t>連動する感知器が規定の位置に設けられ、作動する。</w:t>
            </w:r>
          </w:p>
        </w:tc>
        <w:tc>
          <w:tcPr>
            <w:tcW w:w="1428" w:type="dxa"/>
            <w:vAlign w:val="center"/>
          </w:tcPr>
          <w:p w14:paraId="747683F0"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写真・データ</w:t>
            </w:r>
          </w:p>
        </w:tc>
        <w:tc>
          <w:tcPr>
            <w:tcW w:w="98" w:type="dxa"/>
            <w:vMerge/>
            <w:vAlign w:val="center"/>
          </w:tcPr>
          <w:p w14:paraId="01B091D8"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14:paraId="1282DA98" w14:textId="77777777">
        <w:tblPrEx>
          <w:tblCellMar>
            <w:top w:w="0" w:type="dxa"/>
            <w:bottom w:w="0" w:type="dxa"/>
          </w:tblCellMar>
        </w:tblPrEx>
        <w:trPr>
          <w:cantSplit/>
          <w:trHeight w:val="500"/>
        </w:trPr>
        <w:tc>
          <w:tcPr>
            <w:tcW w:w="105" w:type="dxa"/>
            <w:vMerge/>
            <w:vAlign w:val="center"/>
          </w:tcPr>
          <w:p w14:paraId="0749ACAA"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3071A065"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122303BB"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6</w:t>
            </w:r>
          </w:p>
        </w:tc>
        <w:tc>
          <w:tcPr>
            <w:tcW w:w="8504" w:type="dxa"/>
            <w:vAlign w:val="center"/>
          </w:tcPr>
          <w:p w14:paraId="6452E9E2"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配管、ダクト、配線等が防火区画等を貫通する際に、防火措置を講じている。</w:t>
            </w:r>
          </w:p>
        </w:tc>
        <w:tc>
          <w:tcPr>
            <w:tcW w:w="1428" w:type="dxa"/>
            <w:vAlign w:val="center"/>
          </w:tcPr>
          <w:p w14:paraId="5BE371D8"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写真</w:t>
            </w:r>
          </w:p>
        </w:tc>
        <w:tc>
          <w:tcPr>
            <w:tcW w:w="98" w:type="dxa"/>
            <w:vMerge/>
            <w:vAlign w:val="center"/>
          </w:tcPr>
          <w:p w14:paraId="3F935724"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14:paraId="7BF8A723" w14:textId="77777777">
        <w:tblPrEx>
          <w:tblCellMar>
            <w:top w:w="0" w:type="dxa"/>
            <w:bottom w:w="0" w:type="dxa"/>
          </w:tblCellMar>
        </w:tblPrEx>
        <w:trPr>
          <w:cantSplit/>
          <w:trHeight w:val="500"/>
        </w:trPr>
        <w:tc>
          <w:tcPr>
            <w:tcW w:w="105" w:type="dxa"/>
            <w:vMerge/>
            <w:vAlign w:val="center"/>
          </w:tcPr>
          <w:p w14:paraId="4108BCE1"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0742DE68"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2B5AE704"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7</w:t>
            </w:r>
          </w:p>
        </w:tc>
        <w:tc>
          <w:tcPr>
            <w:tcW w:w="8504" w:type="dxa"/>
            <w:vAlign w:val="center"/>
          </w:tcPr>
          <w:p w14:paraId="595D56DF"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和風便器、阻集器が防火区画の床を貫通する際に、耐火被覆等の防火措置を講じている。</w:t>
            </w:r>
          </w:p>
        </w:tc>
        <w:tc>
          <w:tcPr>
            <w:tcW w:w="1428" w:type="dxa"/>
            <w:vAlign w:val="center"/>
          </w:tcPr>
          <w:p w14:paraId="6CDAA1B8" w14:textId="77777777" w:rsidR="00066F49" w:rsidRPr="001075ED" w:rsidRDefault="00066F49" w:rsidP="00066F49">
            <w:pPr>
              <w:wordWrap w:val="0"/>
              <w:overflowPunct w:val="0"/>
              <w:autoSpaceDE w:val="0"/>
              <w:autoSpaceDN w:val="0"/>
              <w:rPr>
                <w:rFonts w:asciiTheme="minorEastAsia" w:eastAsiaTheme="minorEastAsia" w:hAnsiTheme="minorEastAsia"/>
                <w:spacing w:val="-6"/>
                <w:szCs w:val="21"/>
              </w:rPr>
            </w:pPr>
            <w:r w:rsidRPr="001075ED">
              <w:rPr>
                <w:rFonts w:asciiTheme="minorEastAsia" w:eastAsiaTheme="minorEastAsia" w:hAnsiTheme="minorEastAsia" w:hint="eastAsia"/>
                <w:spacing w:val="-6"/>
                <w:szCs w:val="21"/>
              </w:rPr>
              <w:t xml:space="preserve">　</w:t>
            </w:r>
          </w:p>
        </w:tc>
        <w:tc>
          <w:tcPr>
            <w:tcW w:w="98" w:type="dxa"/>
            <w:vMerge/>
            <w:vAlign w:val="center"/>
          </w:tcPr>
          <w:p w14:paraId="1A7B0196"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14:paraId="2A4F068B" w14:textId="77777777">
        <w:tblPrEx>
          <w:tblCellMar>
            <w:top w:w="0" w:type="dxa"/>
            <w:bottom w:w="0" w:type="dxa"/>
          </w:tblCellMar>
        </w:tblPrEx>
        <w:trPr>
          <w:cantSplit/>
          <w:trHeight w:val="500"/>
        </w:trPr>
        <w:tc>
          <w:tcPr>
            <w:tcW w:w="105" w:type="dxa"/>
            <w:vMerge/>
            <w:vAlign w:val="center"/>
          </w:tcPr>
          <w:p w14:paraId="0D30ED24"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290648A2"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711D3E6C"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8</w:t>
            </w:r>
          </w:p>
        </w:tc>
        <w:tc>
          <w:tcPr>
            <w:tcW w:w="8504" w:type="dxa"/>
            <w:vAlign w:val="center"/>
          </w:tcPr>
          <w:p w14:paraId="09F0B1B2" w14:textId="77777777" w:rsidR="00066F49" w:rsidRPr="001075ED" w:rsidRDefault="00066F49" w:rsidP="00066F49">
            <w:pPr>
              <w:wordWrap w:val="0"/>
              <w:overflowPunct w:val="0"/>
              <w:autoSpaceDE w:val="0"/>
              <w:autoSpaceDN w:val="0"/>
              <w:spacing w:line="240" w:lineRule="exact"/>
              <w:rPr>
                <w:rFonts w:asciiTheme="minorEastAsia" w:eastAsiaTheme="minorEastAsia" w:hAnsiTheme="minorEastAsia"/>
                <w:szCs w:val="21"/>
              </w:rPr>
            </w:pPr>
            <w:r w:rsidRPr="001075ED">
              <w:rPr>
                <w:rFonts w:asciiTheme="minorEastAsia" w:eastAsiaTheme="minorEastAsia" w:hAnsiTheme="minorEastAsia"/>
                <w:szCs w:val="21"/>
              </w:rPr>
              <w:t>3</w:t>
            </w:r>
            <w:r w:rsidRPr="001075ED">
              <w:rPr>
                <w:rFonts w:asciiTheme="minorEastAsia" w:eastAsiaTheme="minorEastAsia" w:hAnsiTheme="minorEastAsia" w:hint="eastAsia"/>
                <w:szCs w:val="21"/>
              </w:rPr>
              <w:t>階建て以上の建築物に設けられる直通階段</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屋内、屋外</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に直接面した部分に換気設備の開口部が設けられていない。</w:t>
            </w:r>
          </w:p>
        </w:tc>
        <w:tc>
          <w:tcPr>
            <w:tcW w:w="1428" w:type="dxa"/>
            <w:vAlign w:val="center"/>
          </w:tcPr>
          <w:p w14:paraId="71DDA1E6"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5E98E326"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14:paraId="2134B9C8" w14:textId="77777777">
        <w:tblPrEx>
          <w:tblCellMar>
            <w:top w:w="0" w:type="dxa"/>
            <w:bottom w:w="0" w:type="dxa"/>
          </w:tblCellMar>
        </w:tblPrEx>
        <w:trPr>
          <w:cantSplit/>
          <w:trHeight w:val="500"/>
        </w:trPr>
        <w:tc>
          <w:tcPr>
            <w:tcW w:w="105" w:type="dxa"/>
            <w:vMerge/>
            <w:vAlign w:val="center"/>
          </w:tcPr>
          <w:p w14:paraId="34BABEE4"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7B39F3BC"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79487B5D"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9</w:t>
            </w:r>
          </w:p>
        </w:tc>
        <w:tc>
          <w:tcPr>
            <w:tcW w:w="8504" w:type="dxa"/>
            <w:vAlign w:val="center"/>
          </w:tcPr>
          <w:p w14:paraId="6CB19997"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屋外避難階段から</w:t>
            </w:r>
            <w:r w:rsidRPr="001075ED">
              <w:rPr>
                <w:rFonts w:asciiTheme="minorEastAsia" w:eastAsiaTheme="minorEastAsia" w:hAnsiTheme="minorEastAsia"/>
                <w:szCs w:val="21"/>
              </w:rPr>
              <w:t>2m</w:t>
            </w:r>
            <w:r w:rsidRPr="001075ED">
              <w:rPr>
                <w:rFonts w:asciiTheme="minorEastAsia" w:eastAsiaTheme="minorEastAsia" w:hAnsiTheme="minorEastAsia" w:hint="eastAsia"/>
                <w:szCs w:val="21"/>
              </w:rPr>
              <w:t>未満に換気設備の開口部が設けられていない。</w:t>
            </w:r>
          </w:p>
        </w:tc>
        <w:tc>
          <w:tcPr>
            <w:tcW w:w="1428" w:type="dxa"/>
            <w:vAlign w:val="center"/>
          </w:tcPr>
          <w:p w14:paraId="745E2AF7" w14:textId="77777777" w:rsidR="00066F49" w:rsidRPr="001075ED" w:rsidRDefault="00066F49" w:rsidP="00066F49">
            <w:pPr>
              <w:wordWrap w:val="0"/>
              <w:overflowPunct w:val="0"/>
              <w:autoSpaceDE w:val="0"/>
              <w:autoSpaceDN w:val="0"/>
              <w:rPr>
                <w:rFonts w:asciiTheme="minorEastAsia" w:eastAsiaTheme="minorEastAsia" w:hAnsiTheme="minorEastAsia"/>
                <w:spacing w:val="-6"/>
                <w:szCs w:val="21"/>
              </w:rPr>
            </w:pPr>
            <w:r w:rsidRPr="001075ED">
              <w:rPr>
                <w:rFonts w:asciiTheme="minorEastAsia" w:eastAsiaTheme="minorEastAsia" w:hAnsiTheme="minorEastAsia" w:hint="eastAsia"/>
                <w:spacing w:val="-6"/>
                <w:szCs w:val="21"/>
              </w:rPr>
              <w:t xml:space="preserve">　</w:t>
            </w:r>
          </w:p>
        </w:tc>
        <w:tc>
          <w:tcPr>
            <w:tcW w:w="98" w:type="dxa"/>
            <w:vMerge/>
            <w:vAlign w:val="center"/>
          </w:tcPr>
          <w:p w14:paraId="5BA34256"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14:paraId="5417D5BA" w14:textId="77777777">
        <w:tblPrEx>
          <w:tblCellMar>
            <w:top w:w="0" w:type="dxa"/>
            <w:bottom w:w="0" w:type="dxa"/>
          </w:tblCellMar>
        </w:tblPrEx>
        <w:trPr>
          <w:cantSplit/>
          <w:trHeight w:val="500"/>
        </w:trPr>
        <w:tc>
          <w:tcPr>
            <w:tcW w:w="105" w:type="dxa"/>
            <w:vMerge/>
            <w:vAlign w:val="center"/>
          </w:tcPr>
          <w:p w14:paraId="7EC7EDA4"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56F4B16D"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04477E64"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10</w:t>
            </w:r>
          </w:p>
        </w:tc>
        <w:tc>
          <w:tcPr>
            <w:tcW w:w="8504" w:type="dxa"/>
            <w:vAlign w:val="center"/>
          </w:tcPr>
          <w:p w14:paraId="45C862FF"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屋外階段の正面、屋外避難階段から周囲</w:t>
            </w:r>
            <w:r w:rsidRPr="001075ED">
              <w:rPr>
                <w:rFonts w:asciiTheme="minorEastAsia" w:eastAsiaTheme="minorEastAsia" w:hAnsiTheme="minorEastAsia"/>
                <w:szCs w:val="21"/>
              </w:rPr>
              <w:t>2m</w:t>
            </w:r>
            <w:r w:rsidRPr="001075ED">
              <w:rPr>
                <w:rFonts w:asciiTheme="minorEastAsia" w:eastAsiaTheme="minorEastAsia" w:hAnsiTheme="minorEastAsia" w:hint="eastAsia"/>
                <w:szCs w:val="21"/>
              </w:rPr>
              <w:t>範囲の給湯器は扉内型である。</w:t>
            </w:r>
          </w:p>
        </w:tc>
        <w:tc>
          <w:tcPr>
            <w:tcW w:w="1428" w:type="dxa"/>
            <w:vAlign w:val="center"/>
          </w:tcPr>
          <w:p w14:paraId="338AB1F8"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vAlign w:val="center"/>
          </w:tcPr>
          <w:p w14:paraId="6ADA4F0F"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14:paraId="604775DF" w14:textId="77777777">
        <w:tblPrEx>
          <w:tblCellMar>
            <w:top w:w="0" w:type="dxa"/>
            <w:bottom w:w="0" w:type="dxa"/>
          </w:tblCellMar>
        </w:tblPrEx>
        <w:trPr>
          <w:cantSplit/>
          <w:trHeight w:val="500"/>
        </w:trPr>
        <w:tc>
          <w:tcPr>
            <w:tcW w:w="105" w:type="dxa"/>
            <w:vMerge/>
            <w:vAlign w:val="center"/>
          </w:tcPr>
          <w:p w14:paraId="316F3456"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val="restart"/>
            <w:textDirection w:val="tbRlV"/>
            <w:vAlign w:val="center"/>
          </w:tcPr>
          <w:p w14:paraId="12379313"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hint="eastAsia"/>
                <w:szCs w:val="21"/>
              </w:rPr>
              <w:t>昇降機</w:t>
            </w:r>
          </w:p>
        </w:tc>
        <w:tc>
          <w:tcPr>
            <w:tcW w:w="315" w:type="dxa"/>
            <w:vAlign w:val="center"/>
          </w:tcPr>
          <w:p w14:paraId="7911EC7B"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1</w:t>
            </w:r>
          </w:p>
        </w:tc>
        <w:tc>
          <w:tcPr>
            <w:tcW w:w="8504" w:type="dxa"/>
            <w:vAlign w:val="center"/>
          </w:tcPr>
          <w:p w14:paraId="3FAA2DCF" w14:textId="77777777" w:rsidR="00066F49" w:rsidRPr="001075ED" w:rsidRDefault="00066F49" w:rsidP="00066F49">
            <w:pPr>
              <w:wordWrap w:val="0"/>
              <w:overflowPunct w:val="0"/>
              <w:autoSpaceDE w:val="0"/>
              <w:autoSpaceDN w:val="0"/>
              <w:spacing w:line="240" w:lineRule="exact"/>
              <w:rPr>
                <w:rFonts w:asciiTheme="minorEastAsia" w:eastAsiaTheme="minorEastAsia" w:hAnsiTheme="minorEastAsia"/>
                <w:szCs w:val="21"/>
              </w:rPr>
            </w:pPr>
            <w:r w:rsidRPr="001075ED">
              <w:rPr>
                <w:rFonts w:asciiTheme="minorEastAsia" w:eastAsiaTheme="minorEastAsia" w:hAnsiTheme="minorEastAsia" w:hint="eastAsia"/>
                <w:szCs w:val="21"/>
              </w:rPr>
              <w:t>昇降路内は他の用途の配線、配管等</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光ファイバーケーブル等を除く。</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が設けられていない。</w:t>
            </w:r>
          </w:p>
        </w:tc>
        <w:tc>
          <w:tcPr>
            <w:tcW w:w="1428" w:type="dxa"/>
            <w:vAlign w:val="center"/>
          </w:tcPr>
          <w:p w14:paraId="7EAC333D" w14:textId="77777777" w:rsidR="00066F49" w:rsidRPr="001075ED" w:rsidRDefault="00066F49" w:rsidP="00066F49">
            <w:pPr>
              <w:wordWrap w:val="0"/>
              <w:overflowPunct w:val="0"/>
              <w:autoSpaceDE w:val="0"/>
              <w:autoSpaceDN w:val="0"/>
              <w:rPr>
                <w:rFonts w:asciiTheme="minorEastAsia" w:eastAsiaTheme="minorEastAsia" w:hAnsiTheme="minorEastAsia"/>
                <w:spacing w:val="-6"/>
                <w:szCs w:val="21"/>
              </w:rPr>
            </w:pPr>
            <w:r w:rsidRPr="001075ED">
              <w:rPr>
                <w:rFonts w:asciiTheme="minorEastAsia" w:eastAsiaTheme="minorEastAsia" w:hAnsiTheme="minorEastAsia" w:hint="eastAsia"/>
                <w:spacing w:val="-6"/>
                <w:szCs w:val="21"/>
              </w:rPr>
              <w:t xml:space="preserve">　</w:t>
            </w:r>
          </w:p>
        </w:tc>
        <w:tc>
          <w:tcPr>
            <w:tcW w:w="98" w:type="dxa"/>
            <w:vMerge/>
            <w:vAlign w:val="center"/>
          </w:tcPr>
          <w:p w14:paraId="2F36B195"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14:paraId="78A52513" w14:textId="77777777">
        <w:tblPrEx>
          <w:tblCellMar>
            <w:top w:w="0" w:type="dxa"/>
            <w:bottom w:w="0" w:type="dxa"/>
          </w:tblCellMar>
        </w:tblPrEx>
        <w:trPr>
          <w:cantSplit/>
          <w:trHeight w:val="500"/>
        </w:trPr>
        <w:tc>
          <w:tcPr>
            <w:tcW w:w="105" w:type="dxa"/>
            <w:vMerge/>
            <w:vAlign w:val="center"/>
          </w:tcPr>
          <w:p w14:paraId="3081D690"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00111108"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29C714A8"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2</w:t>
            </w:r>
          </w:p>
        </w:tc>
        <w:tc>
          <w:tcPr>
            <w:tcW w:w="8504" w:type="dxa"/>
            <w:vAlign w:val="center"/>
          </w:tcPr>
          <w:p w14:paraId="55704613"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昇降路は、耐火構造等で区画され、路内には穴、隙間がなく、かつ突出物がない。</w:t>
            </w:r>
          </w:p>
        </w:tc>
        <w:tc>
          <w:tcPr>
            <w:tcW w:w="1428" w:type="dxa"/>
            <w:vAlign w:val="center"/>
          </w:tcPr>
          <w:p w14:paraId="4F3D3499" w14:textId="77777777" w:rsidR="00066F49" w:rsidRPr="001075ED" w:rsidRDefault="00066F49" w:rsidP="00066F49">
            <w:pPr>
              <w:wordWrap w:val="0"/>
              <w:overflowPunct w:val="0"/>
              <w:autoSpaceDE w:val="0"/>
              <w:autoSpaceDN w:val="0"/>
              <w:rPr>
                <w:rFonts w:asciiTheme="minorEastAsia" w:eastAsiaTheme="minorEastAsia" w:hAnsiTheme="minorEastAsia"/>
                <w:spacing w:val="-6"/>
                <w:szCs w:val="21"/>
              </w:rPr>
            </w:pPr>
            <w:r w:rsidRPr="001075ED">
              <w:rPr>
                <w:rFonts w:asciiTheme="minorEastAsia" w:eastAsiaTheme="minorEastAsia" w:hAnsiTheme="minorEastAsia" w:hint="eastAsia"/>
                <w:spacing w:val="-6"/>
                <w:szCs w:val="21"/>
              </w:rPr>
              <w:t xml:space="preserve">　</w:t>
            </w:r>
          </w:p>
        </w:tc>
        <w:tc>
          <w:tcPr>
            <w:tcW w:w="98" w:type="dxa"/>
            <w:vMerge/>
            <w:vAlign w:val="center"/>
          </w:tcPr>
          <w:p w14:paraId="7A17A86C"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14:paraId="52C96604" w14:textId="77777777">
        <w:tblPrEx>
          <w:tblCellMar>
            <w:top w:w="0" w:type="dxa"/>
            <w:bottom w:w="0" w:type="dxa"/>
          </w:tblCellMar>
        </w:tblPrEx>
        <w:trPr>
          <w:cantSplit/>
          <w:trHeight w:val="500"/>
        </w:trPr>
        <w:tc>
          <w:tcPr>
            <w:tcW w:w="105" w:type="dxa"/>
            <w:vMerge/>
            <w:tcBorders>
              <w:bottom w:val="nil"/>
            </w:tcBorders>
            <w:vAlign w:val="center"/>
          </w:tcPr>
          <w:p w14:paraId="728C5531"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Merge/>
            <w:textDirection w:val="tbRlV"/>
            <w:vAlign w:val="center"/>
          </w:tcPr>
          <w:p w14:paraId="0CAD2C6B"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p>
        </w:tc>
        <w:tc>
          <w:tcPr>
            <w:tcW w:w="315" w:type="dxa"/>
            <w:vAlign w:val="center"/>
          </w:tcPr>
          <w:p w14:paraId="6A8DC2D6" w14:textId="77777777" w:rsidR="00066F49" w:rsidRPr="001075ED" w:rsidRDefault="00066F49" w:rsidP="00066F49">
            <w:pPr>
              <w:wordWrap w:val="0"/>
              <w:overflowPunct w:val="0"/>
              <w:autoSpaceDE w:val="0"/>
              <w:autoSpaceDN w:val="0"/>
              <w:jc w:val="center"/>
              <w:rPr>
                <w:rFonts w:asciiTheme="minorEastAsia" w:eastAsiaTheme="minorEastAsia" w:hAnsiTheme="minorEastAsia"/>
                <w:szCs w:val="21"/>
              </w:rPr>
            </w:pPr>
            <w:r w:rsidRPr="001075ED">
              <w:rPr>
                <w:rFonts w:asciiTheme="minorEastAsia" w:eastAsiaTheme="minorEastAsia" w:hAnsiTheme="minorEastAsia"/>
                <w:szCs w:val="21"/>
              </w:rPr>
              <w:t>3</w:t>
            </w:r>
          </w:p>
        </w:tc>
        <w:tc>
          <w:tcPr>
            <w:tcW w:w="8504" w:type="dxa"/>
            <w:vAlign w:val="center"/>
          </w:tcPr>
          <w:p w14:paraId="5B786DE6"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非常用</w:t>
            </w:r>
            <w:r w:rsidRPr="001075ED">
              <w:rPr>
                <w:rFonts w:asciiTheme="minorEastAsia" w:eastAsiaTheme="minorEastAsia" w:hAnsiTheme="minorEastAsia"/>
                <w:szCs w:val="21"/>
              </w:rPr>
              <w:t>ELV</w:t>
            </w:r>
            <w:r w:rsidRPr="001075ED">
              <w:rPr>
                <w:rFonts w:asciiTheme="minorEastAsia" w:eastAsiaTheme="minorEastAsia" w:hAnsiTheme="minorEastAsia" w:hint="eastAsia"/>
                <w:szCs w:val="21"/>
              </w:rPr>
              <w:t>の各階乗降ロビー内の見やすい位置に避難経路図を掲示した。</w:t>
            </w:r>
          </w:p>
        </w:tc>
        <w:tc>
          <w:tcPr>
            <w:tcW w:w="1428" w:type="dxa"/>
            <w:vAlign w:val="center"/>
          </w:tcPr>
          <w:p w14:paraId="361CE872"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r w:rsidRPr="001075ED">
              <w:rPr>
                <w:rFonts w:asciiTheme="minorEastAsia" w:eastAsiaTheme="minorEastAsia" w:hAnsiTheme="minorEastAsia" w:hint="eastAsia"/>
                <w:szCs w:val="21"/>
              </w:rPr>
              <w:t xml:space="preserve">　</w:t>
            </w:r>
          </w:p>
        </w:tc>
        <w:tc>
          <w:tcPr>
            <w:tcW w:w="98" w:type="dxa"/>
            <w:vMerge/>
            <w:tcBorders>
              <w:bottom w:val="nil"/>
            </w:tcBorders>
            <w:vAlign w:val="center"/>
          </w:tcPr>
          <w:p w14:paraId="0E0E39BB" w14:textId="77777777" w:rsidR="00066F49" w:rsidRPr="001075ED" w:rsidRDefault="00066F49" w:rsidP="00066F49">
            <w:pPr>
              <w:wordWrap w:val="0"/>
              <w:overflowPunct w:val="0"/>
              <w:autoSpaceDE w:val="0"/>
              <w:autoSpaceDN w:val="0"/>
              <w:rPr>
                <w:rFonts w:asciiTheme="minorEastAsia" w:eastAsiaTheme="minorEastAsia" w:hAnsiTheme="minorEastAsia"/>
                <w:szCs w:val="21"/>
              </w:rPr>
            </w:pPr>
          </w:p>
        </w:tc>
      </w:tr>
      <w:tr w:rsidR="00066F49" w:rsidRPr="001075ED" w14:paraId="3B086E90" w14:textId="77777777">
        <w:tblPrEx>
          <w:tblCellMar>
            <w:top w:w="0" w:type="dxa"/>
            <w:bottom w:w="0" w:type="dxa"/>
          </w:tblCellMar>
        </w:tblPrEx>
        <w:trPr>
          <w:cantSplit/>
          <w:trHeight w:val="658"/>
        </w:trPr>
        <w:tc>
          <w:tcPr>
            <w:tcW w:w="10765" w:type="dxa"/>
            <w:gridSpan w:val="6"/>
            <w:tcBorders>
              <w:top w:val="nil"/>
            </w:tcBorders>
          </w:tcPr>
          <w:p w14:paraId="135B924E" w14:textId="77777777" w:rsidR="00066F49" w:rsidRPr="001075ED" w:rsidRDefault="00066F49" w:rsidP="00066F49">
            <w:pPr>
              <w:wordWrap w:val="0"/>
              <w:overflowPunct w:val="0"/>
              <w:autoSpaceDE w:val="0"/>
              <w:autoSpaceDN w:val="0"/>
              <w:spacing w:before="120"/>
              <w:rPr>
                <w:rFonts w:asciiTheme="minorEastAsia" w:eastAsiaTheme="minorEastAsia" w:hAnsiTheme="minorEastAsia"/>
                <w:szCs w:val="21"/>
              </w:rPr>
            </w:pP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注意</w:t>
            </w:r>
            <w:r w:rsidRPr="001075ED">
              <w:rPr>
                <w:rFonts w:asciiTheme="minorEastAsia" w:eastAsiaTheme="minorEastAsia" w:hAnsiTheme="minorEastAsia"/>
                <w:szCs w:val="21"/>
              </w:rPr>
              <w:t>)</w:t>
            </w:r>
            <w:r w:rsidRPr="001075ED">
              <w:rPr>
                <w:rFonts w:asciiTheme="minorEastAsia" w:eastAsiaTheme="minorEastAsia" w:hAnsiTheme="minorEastAsia" w:hint="eastAsia"/>
                <w:szCs w:val="21"/>
              </w:rPr>
              <w:t xml:space="preserve">　確認した項目については、項目番号を○で囲んでください。</w:t>
            </w:r>
          </w:p>
        </w:tc>
      </w:tr>
    </w:tbl>
    <w:p w14:paraId="4D8654F1" w14:textId="77777777" w:rsidR="00AC6DE9" w:rsidRPr="00066F49" w:rsidRDefault="00AC6DE9">
      <w:pPr>
        <w:wordWrap w:val="0"/>
        <w:overflowPunct w:val="0"/>
        <w:autoSpaceDE w:val="0"/>
        <w:autoSpaceDN w:val="0"/>
        <w:jc w:val="right"/>
        <w:rPr>
          <w:rFonts w:asciiTheme="minorEastAsia" w:eastAsiaTheme="minorEastAsia" w:hAnsiTheme="minorEastAsia"/>
          <w:szCs w:val="21"/>
        </w:rPr>
      </w:pPr>
      <w:r w:rsidRPr="001075ED">
        <w:rPr>
          <w:rFonts w:asciiTheme="minorEastAsia" w:eastAsiaTheme="minorEastAsia" w:hAnsiTheme="minorEastAsia"/>
          <w:szCs w:val="21"/>
        </w:rPr>
        <w:t>(</w:t>
      </w:r>
      <w:r w:rsidR="00815B59" w:rsidRPr="001075ED">
        <w:rPr>
          <w:rFonts w:asciiTheme="minorEastAsia" w:eastAsiaTheme="minorEastAsia" w:hAnsiTheme="minorEastAsia" w:hint="eastAsia"/>
          <w:szCs w:val="21"/>
        </w:rPr>
        <w:t>日本産業規格Ａ列４番</w:t>
      </w:r>
      <w:r w:rsidRPr="001075ED">
        <w:rPr>
          <w:rFonts w:asciiTheme="minorEastAsia" w:eastAsiaTheme="minorEastAsia" w:hAnsiTheme="minorEastAsia"/>
          <w:szCs w:val="21"/>
        </w:rPr>
        <w:t>)</w:t>
      </w:r>
    </w:p>
    <w:sectPr w:rsidR="00AC6DE9" w:rsidRPr="00066F49">
      <w:pgSz w:w="11906" w:h="16838" w:code="9"/>
      <w:pgMar w:top="1021" w:right="567" w:bottom="102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78A97" w14:textId="77777777" w:rsidR="00CC1AE3" w:rsidRDefault="00CC1AE3">
      <w:r>
        <w:separator/>
      </w:r>
    </w:p>
  </w:endnote>
  <w:endnote w:type="continuationSeparator" w:id="0">
    <w:p w14:paraId="5396475C" w14:textId="77777777" w:rsidR="00CC1AE3" w:rsidRDefault="00CC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02B0" w14:textId="77777777" w:rsidR="00CC1AE3" w:rsidRDefault="00CC1AE3">
      <w:r>
        <w:separator/>
      </w:r>
    </w:p>
  </w:footnote>
  <w:footnote w:type="continuationSeparator" w:id="0">
    <w:p w14:paraId="7C2CFBB4" w14:textId="77777777" w:rsidR="00CC1AE3" w:rsidRDefault="00CC1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E9"/>
    <w:rsid w:val="00056482"/>
    <w:rsid w:val="00066F49"/>
    <w:rsid w:val="001075ED"/>
    <w:rsid w:val="00154096"/>
    <w:rsid w:val="0017117D"/>
    <w:rsid w:val="00195ADB"/>
    <w:rsid w:val="002114DE"/>
    <w:rsid w:val="00222287"/>
    <w:rsid w:val="002E26F3"/>
    <w:rsid w:val="0030048B"/>
    <w:rsid w:val="00303457"/>
    <w:rsid w:val="00313085"/>
    <w:rsid w:val="0031549D"/>
    <w:rsid w:val="00355378"/>
    <w:rsid w:val="00367F6C"/>
    <w:rsid w:val="003C097C"/>
    <w:rsid w:val="003E7F0C"/>
    <w:rsid w:val="00427FAC"/>
    <w:rsid w:val="00480CDB"/>
    <w:rsid w:val="00483FEA"/>
    <w:rsid w:val="005456CF"/>
    <w:rsid w:val="00577792"/>
    <w:rsid w:val="00577D17"/>
    <w:rsid w:val="0058599A"/>
    <w:rsid w:val="005F6CD9"/>
    <w:rsid w:val="006341CC"/>
    <w:rsid w:val="006B6273"/>
    <w:rsid w:val="007D63CE"/>
    <w:rsid w:val="00815B59"/>
    <w:rsid w:val="00827639"/>
    <w:rsid w:val="0087281B"/>
    <w:rsid w:val="008D4FA9"/>
    <w:rsid w:val="008D7D1F"/>
    <w:rsid w:val="009252B4"/>
    <w:rsid w:val="009660FC"/>
    <w:rsid w:val="009F559C"/>
    <w:rsid w:val="00A429D8"/>
    <w:rsid w:val="00AC6DE9"/>
    <w:rsid w:val="00B577C5"/>
    <w:rsid w:val="00BD35D8"/>
    <w:rsid w:val="00BD36B1"/>
    <w:rsid w:val="00C016A9"/>
    <w:rsid w:val="00CA1CBE"/>
    <w:rsid w:val="00CC1AE3"/>
    <w:rsid w:val="00D32CCA"/>
    <w:rsid w:val="00DC2157"/>
    <w:rsid w:val="00E62076"/>
    <w:rsid w:val="00EB7B49"/>
    <w:rsid w:val="00F10741"/>
    <w:rsid w:val="00F10A17"/>
    <w:rsid w:val="00F7341C"/>
    <w:rsid w:val="00FB7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0410EB"/>
  <w14:defaultImageDpi w14:val="0"/>
  <w15:docId w15:val="{89E582B4-4AE0-4C78-913C-DA9352D7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1075ED"/>
    <w:rPr>
      <w:rFonts w:asciiTheme="majorHAnsi" w:eastAsiaTheme="majorEastAsia" w:hAnsiTheme="majorHAnsi"/>
      <w:sz w:val="18"/>
      <w:szCs w:val="18"/>
    </w:rPr>
  </w:style>
  <w:style w:type="character" w:customStyle="1" w:styleId="a9">
    <w:name w:val="吹き出し (文字)"/>
    <w:basedOn w:val="a0"/>
    <w:link w:val="a8"/>
    <w:uiPriority w:val="99"/>
    <w:locked/>
    <w:rsid w:val="001075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2672</Characters>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2021-06-11T05:21:00Z</cp:lastPrinted>
  <dcterms:created xsi:type="dcterms:W3CDTF">2026-03-25T10:35:00Z</dcterms:created>
  <dcterms:modified xsi:type="dcterms:W3CDTF">2026-03-25T10:35:00Z</dcterms:modified>
</cp:coreProperties>
</file>